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CBBC" w14:textId="77777777" w:rsidR="00690387" w:rsidRPr="00195528" w:rsidRDefault="00690387" w:rsidP="0069038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ТЕХНІЧНИХ ТА ЯКІСНИХ ХАРАКТЕРИСТИК </w:t>
      </w:r>
    </w:p>
    <w:p w14:paraId="3BC49841" w14:textId="77777777" w:rsidR="00690387" w:rsidRPr="00195528" w:rsidRDefault="00690387" w:rsidP="0069038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ПРЕДМЕТА ЗАКУПІВЛІ, РОЗМІРУ БЮДЖЕТНОГО ПРИЗНАЧЕННЯ,</w:t>
      </w:r>
    </w:p>
    <w:p w14:paraId="0011CEDB" w14:textId="77777777" w:rsidR="00690387" w:rsidRPr="00195528" w:rsidRDefault="00690387" w:rsidP="00690387">
      <w:pPr>
        <w:spacing w:after="0"/>
        <w:jc w:val="center"/>
        <w:rPr>
          <w:rFonts w:ascii="Times New Roman" w:hAnsi="Times New Roman"/>
          <w:sz w:val="24"/>
          <w:szCs w:val="24"/>
          <w:lang w:val="uk-UA"/>
        </w:rPr>
      </w:pPr>
      <w:r w:rsidRPr="00195528">
        <w:rPr>
          <w:rFonts w:ascii="Times New Roman" w:hAnsi="Times New Roman"/>
          <w:b/>
          <w:bCs/>
          <w:sz w:val="24"/>
          <w:szCs w:val="24"/>
          <w:lang w:val="uk-UA"/>
        </w:rPr>
        <w:t xml:space="preserve"> ОЧІКУВАНОЇ ВАРТОСТІ ПРЕДМЕТА ЗАКУПІВЛІ</w:t>
      </w:r>
      <w:r w:rsidRPr="00195528">
        <w:rPr>
          <w:rFonts w:ascii="Times New Roman" w:hAnsi="Times New Roman"/>
          <w:sz w:val="24"/>
          <w:szCs w:val="24"/>
          <w:lang w:val="uk-UA"/>
        </w:rPr>
        <w:t xml:space="preserve"> </w:t>
      </w:r>
    </w:p>
    <w:p w14:paraId="463967D9" w14:textId="77777777" w:rsidR="00690387" w:rsidRDefault="00690387" w:rsidP="00690387">
      <w:pPr>
        <w:spacing w:after="0"/>
        <w:jc w:val="center"/>
        <w:rPr>
          <w:rFonts w:ascii="Times New Roman" w:hAnsi="Times New Roman"/>
          <w:sz w:val="20"/>
          <w:szCs w:val="20"/>
          <w:lang w:val="uk-UA"/>
        </w:rPr>
      </w:pPr>
      <w:r>
        <w:rPr>
          <w:rFonts w:ascii="Times New Roman" w:hAnsi="Times New Roman"/>
          <w:sz w:val="20"/>
          <w:szCs w:val="20"/>
          <w:lang w:val="uk-UA"/>
        </w:rPr>
        <w:t>(відповідно до пункту 4</w:t>
      </w:r>
      <w:r>
        <w:rPr>
          <w:rFonts w:ascii="Times New Roman" w:hAnsi="Times New Roman"/>
          <w:sz w:val="20"/>
          <w:szCs w:val="20"/>
          <w:vertAlign w:val="superscript"/>
          <w:lang w:val="uk-UA"/>
        </w:rPr>
        <w:t>1</w:t>
      </w:r>
      <w:r>
        <w:rPr>
          <w:rFonts w:ascii="Times New Roman" w:hAnsi="Times New Roman"/>
          <w:sz w:val="20"/>
          <w:szCs w:val="20"/>
          <w:lang w:val="uk-UA"/>
        </w:rPr>
        <w:t xml:space="preserve"> постанови КМУ від 11.10.2016 №710</w:t>
      </w:r>
    </w:p>
    <w:p w14:paraId="2351C3D5" w14:textId="77777777" w:rsidR="00690387" w:rsidRDefault="00690387" w:rsidP="00690387">
      <w:pPr>
        <w:spacing w:after="0"/>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12D274E2" w14:textId="77777777" w:rsidR="00690387" w:rsidRDefault="00690387" w:rsidP="00690387">
      <w:pPr>
        <w:spacing w:after="0"/>
        <w:jc w:val="both"/>
        <w:rPr>
          <w:rFonts w:ascii="Times New Roman" w:hAnsi="Times New Roman"/>
          <w:sz w:val="20"/>
          <w:szCs w:val="20"/>
          <w:lang w:val="uk-UA"/>
        </w:rPr>
      </w:pPr>
    </w:p>
    <w:p w14:paraId="2EDAC5EA" w14:textId="77777777" w:rsidR="00690387" w:rsidRPr="00195528" w:rsidRDefault="00690387" w:rsidP="00690387">
      <w:pPr>
        <w:pStyle w:val="a3"/>
        <w:spacing w:before="0" w:beforeAutospacing="0" w:after="0" w:afterAutospacing="0"/>
        <w:jc w:val="both"/>
        <w:rPr>
          <w:b/>
          <w:sz w:val="22"/>
          <w:szCs w:val="22"/>
          <w:lang w:val="uk-UA"/>
        </w:rPr>
      </w:pPr>
      <w:r w:rsidRPr="00195528">
        <w:rPr>
          <w:sz w:val="22"/>
          <w:szCs w:val="22"/>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9E7643F" w14:textId="77777777" w:rsidR="00690387" w:rsidRPr="00195528" w:rsidRDefault="00690387" w:rsidP="00690387">
      <w:pPr>
        <w:spacing w:after="0" w:line="240" w:lineRule="auto"/>
        <w:jc w:val="both"/>
        <w:rPr>
          <w:rFonts w:ascii="Times New Roman" w:hAnsi="Times New Roman"/>
          <w:shd w:val="clear" w:color="auto" w:fill="FDFEFD"/>
          <w:lang w:val="uk-UA"/>
        </w:rPr>
      </w:pPr>
      <w:r w:rsidRPr="00195528">
        <w:rPr>
          <w:rFonts w:ascii="Times New Roman" w:hAnsi="Times New Roman"/>
          <w:lang w:val="uk-UA" w:eastAsia="uk-UA"/>
        </w:rPr>
        <w:t xml:space="preserve">1.1. Найменування: </w:t>
      </w:r>
      <w:proofErr w:type="spellStart"/>
      <w:r w:rsidRPr="00195528">
        <w:rPr>
          <w:rFonts w:ascii="Times New Roman" w:hAnsi="Times New Roman"/>
          <w:lang w:val="uk-UA"/>
        </w:rPr>
        <w:t>Варковицька</w:t>
      </w:r>
      <w:proofErr w:type="spellEnd"/>
      <w:r w:rsidRPr="00195528">
        <w:rPr>
          <w:rFonts w:ascii="Times New Roman" w:hAnsi="Times New Roman"/>
          <w:lang w:val="uk-UA"/>
        </w:rPr>
        <w:t xml:space="preserve"> сільська рада.</w:t>
      </w:r>
    </w:p>
    <w:p w14:paraId="5CFD8E3D" w14:textId="77777777" w:rsidR="00690387" w:rsidRPr="00195528" w:rsidRDefault="00690387" w:rsidP="00690387">
      <w:pPr>
        <w:tabs>
          <w:tab w:val="left" w:pos="426"/>
        </w:tabs>
        <w:spacing w:after="0" w:line="240" w:lineRule="auto"/>
        <w:jc w:val="both"/>
        <w:rPr>
          <w:rFonts w:ascii="Times New Roman" w:hAnsi="Times New Roman"/>
          <w:bCs/>
          <w:color w:val="00000A"/>
          <w:kern w:val="1"/>
          <w:lang w:eastAsia="uk-UA"/>
        </w:rPr>
      </w:pPr>
      <w:r w:rsidRPr="00195528">
        <w:rPr>
          <w:rFonts w:ascii="Times New Roman" w:hAnsi="Times New Roman"/>
          <w:lang w:val="uk-UA" w:eastAsia="uk-UA"/>
        </w:rPr>
        <w:t xml:space="preserve">1.2. Місцезнаходження: </w:t>
      </w:r>
      <w:r w:rsidRPr="00195528">
        <w:rPr>
          <w:rFonts w:ascii="Times New Roman" w:hAnsi="Times New Roman"/>
          <w:bCs/>
          <w:lang w:val="uk-UA"/>
        </w:rPr>
        <w:t xml:space="preserve">35612, вул. Шевченка, 15 с. </w:t>
      </w:r>
      <w:proofErr w:type="spellStart"/>
      <w:r w:rsidRPr="00195528">
        <w:rPr>
          <w:rFonts w:ascii="Times New Roman" w:hAnsi="Times New Roman"/>
          <w:bCs/>
          <w:lang w:val="uk-UA"/>
        </w:rPr>
        <w:t>Варковичі</w:t>
      </w:r>
      <w:proofErr w:type="spellEnd"/>
      <w:r w:rsidRPr="00195528">
        <w:rPr>
          <w:rFonts w:ascii="Times New Roman" w:hAnsi="Times New Roman"/>
          <w:bCs/>
          <w:lang w:val="uk-UA"/>
        </w:rPr>
        <w:t>, Дубенський р</w:t>
      </w:r>
      <w:r>
        <w:rPr>
          <w:rFonts w:ascii="Times New Roman" w:hAnsi="Times New Roman"/>
          <w:bCs/>
          <w:lang w:val="uk-UA"/>
        </w:rPr>
        <w:t>айон</w:t>
      </w:r>
      <w:r w:rsidRPr="00195528">
        <w:rPr>
          <w:rFonts w:ascii="Times New Roman" w:hAnsi="Times New Roman"/>
          <w:bCs/>
          <w:lang w:val="uk-UA"/>
        </w:rPr>
        <w:t xml:space="preserve"> Рівненська обл</w:t>
      </w:r>
      <w:r>
        <w:rPr>
          <w:rFonts w:ascii="Times New Roman" w:hAnsi="Times New Roman"/>
          <w:bCs/>
          <w:lang w:val="uk-UA"/>
        </w:rPr>
        <w:t>асть</w:t>
      </w:r>
      <w:r w:rsidRPr="00195528">
        <w:rPr>
          <w:rFonts w:ascii="Times New Roman" w:hAnsi="Times New Roman"/>
          <w:bCs/>
        </w:rPr>
        <w:t>.</w:t>
      </w:r>
    </w:p>
    <w:p w14:paraId="0646B3B3" w14:textId="77777777" w:rsidR="00690387" w:rsidRPr="00195528" w:rsidRDefault="00690387" w:rsidP="00690387">
      <w:pPr>
        <w:spacing w:after="0" w:line="240" w:lineRule="auto"/>
        <w:jc w:val="both"/>
        <w:rPr>
          <w:rFonts w:ascii="Times New Roman" w:hAnsi="Times New Roman"/>
          <w:bCs/>
          <w:lang w:val="uk-UA"/>
        </w:rPr>
      </w:pPr>
      <w:r w:rsidRPr="00195528">
        <w:rPr>
          <w:rFonts w:ascii="Times New Roman" w:hAnsi="Times New Roman"/>
          <w:lang w:val="uk-UA" w:eastAsia="uk-UA"/>
        </w:rPr>
        <w:t xml:space="preserve">1.3. Код за ЄДРПОУ: </w:t>
      </w:r>
      <w:r w:rsidRPr="00195528">
        <w:rPr>
          <w:rFonts w:ascii="Times New Roman" w:hAnsi="Times New Roman"/>
          <w:bCs/>
          <w:lang w:val="uk-UA"/>
        </w:rPr>
        <w:t>04386491</w:t>
      </w:r>
    </w:p>
    <w:p w14:paraId="61687EF7" w14:textId="77777777" w:rsidR="00690387" w:rsidRPr="00195528" w:rsidRDefault="00690387" w:rsidP="00690387">
      <w:pPr>
        <w:spacing w:after="0" w:line="240" w:lineRule="auto"/>
        <w:jc w:val="both"/>
        <w:rPr>
          <w:rFonts w:ascii="Times New Roman" w:hAnsi="Times New Roman"/>
          <w:lang w:val="uk-UA"/>
        </w:rPr>
      </w:pPr>
      <w:r w:rsidRPr="00195528">
        <w:rPr>
          <w:rFonts w:ascii="Times New Roman" w:hAnsi="Times New Roman"/>
          <w:lang w:val="uk-UA"/>
        </w:rPr>
        <w:t>1.4. Категорія: орган місцевого самоврядування</w:t>
      </w:r>
      <w:r>
        <w:rPr>
          <w:rFonts w:ascii="Times New Roman" w:hAnsi="Times New Roman"/>
          <w:lang w:val="uk-UA"/>
        </w:rPr>
        <w:t xml:space="preserve">. </w:t>
      </w:r>
    </w:p>
    <w:p w14:paraId="00DBB8A1" w14:textId="77777777" w:rsidR="00690387" w:rsidRPr="00195528" w:rsidRDefault="00690387" w:rsidP="00690387">
      <w:pPr>
        <w:spacing w:after="0" w:line="240" w:lineRule="auto"/>
        <w:jc w:val="both"/>
        <w:rPr>
          <w:rFonts w:ascii="Times New Roman" w:hAnsi="Times New Roman"/>
          <w:bCs/>
          <w:lang w:val="uk-UA" w:eastAsia="uk-UA"/>
        </w:rPr>
      </w:pPr>
      <w:r w:rsidRPr="00195528">
        <w:rPr>
          <w:rFonts w:ascii="Times New Roman" w:hAnsi="Times New Roman"/>
          <w:b/>
          <w:bCs/>
          <w:lang w:val="uk-UA" w:eastAsia="uk-UA"/>
        </w:rPr>
        <w:t xml:space="preserve">2. </w:t>
      </w:r>
      <w:r w:rsidRPr="00195528">
        <w:rPr>
          <w:rFonts w:ascii="Times New Roman" w:hAnsi="Times New Roman"/>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0846A560" w14:textId="0E66AA7C" w:rsidR="00690387" w:rsidRDefault="00690387" w:rsidP="0069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195528">
        <w:rPr>
          <w:rFonts w:ascii="Times New Roman" w:hAnsi="Times New Roman"/>
          <w:b/>
          <w:lang w:val="uk-UA" w:bidi="en-US"/>
        </w:rPr>
        <w:t>код згідно ДК 021:2015</w:t>
      </w:r>
      <w:bookmarkStart w:id="0" w:name="_Hlk62804191"/>
      <w:r w:rsidRPr="00195528">
        <w:rPr>
          <w:rFonts w:ascii="Times New Roman" w:hAnsi="Times New Roman"/>
          <w:b/>
          <w:lang w:val="uk-UA" w:bidi="en-US"/>
        </w:rPr>
        <w:t xml:space="preserve"> – </w:t>
      </w:r>
      <w:bookmarkEnd w:id="0"/>
      <w:r w:rsidRPr="00690387">
        <w:rPr>
          <w:rFonts w:ascii="Times New Roman" w:hAnsi="Times New Roman"/>
          <w:b/>
          <w:bCs/>
          <w:sz w:val="24"/>
          <w:szCs w:val="24"/>
          <w:bdr w:val="none" w:sz="0" w:space="0" w:color="auto" w:frame="1"/>
          <w:shd w:val="clear" w:color="auto" w:fill="FDFEFD"/>
          <w:lang w:val="uk-UA"/>
        </w:rPr>
        <w:t>44620000-2 – Радіатори і котли для систем центрального опалення та їх деталі</w:t>
      </w:r>
      <w:r w:rsidRPr="00690387">
        <w:rPr>
          <w:rFonts w:ascii="Times New Roman" w:hAnsi="Times New Roman"/>
          <w:b/>
          <w:bCs/>
          <w:sz w:val="24"/>
          <w:szCs w:val="24"/>
          <w:bdr w:val="none" w:sz="0" w:space="0" w:color="auto" w:frame="1"/>
          <w:shd w:val="clear" w:color="auto" w:fill="FDFEFD"/>
        </w:rPr>
        <w:t xml:space="preserve"> </w:t>
      </w:r>
      <w:r w:rsidRPr="00690387">
        <w:rPr>
          <w:rFonts w:ascii="Times New Roman" w:hAnsi="Times New Roman"/>
          <w:b/>
          <w:bCs/>
          <w:sz w:val="24"/>
          <w:szCs w:val="24"/>
          <w:bdr w:val="none" w:sz="0" w:space="0" w:color="auto" w:frame="1"/>
          <w:shd w:val="clear" w:color="auto" w:fill="FDFEFD"/>
          <w:lang w:val="uk-UA"/>
        </w:rPr>
        <w:t>(котел твердопаливний)</w:t>
      </w:r>
      <w:r>
        <w:rPr>
          <w:rFonts w:ascii="Times New Roman" w:hAnsi="Times New Roman"/>
          <w:b/>
          <w:bCs/>
          <w:sz w:val="24"/>
          <w:szCs w:val="24"/>
          <w:bdr w:val="none" w:sz="0" w:space="0" w:color="auto" w:frame="1"/>
          <w:shd w:val="clear" w:color="auto" w:fill="FDFEFD"/>
          <w:lang w:val="uk-UA"/>
        </w:rPr>
        <w:t>.</w:t>
      </w:r>
    </w:p>
    <w:p w14:paraId="1942FFC9" w14:textId="73F9A5B0" w:rsidR="00690387" w:rsidRPr="00F73288" w:rsidRDefault="00690387" w:rsidP="00690387">
      <w:pPr>
        <w:spacing w:after="0" w:line="240" w:lineRule="atLeast"/>
        <w:jc w:val="both"/>
        <w:rPr>
          <w:rFonts w:ascii="Times New Roman" w:hAnsi="Times New Roman"/>
          <w:lang w:val="uk-UA"/>
        </w:rPr>
      </w:pPr>
      <w:r w:rsidRPr="00195528">
        <w:rPr>
          <w:rFonts w:ascii="Times New Roman" w:hAnsi="Times New Roman"/>
          <w:lang w:val="uk-UA"/>
        </w:rPr>
        <w:t xml:space="preserve">3. Ідентифікатор закупівлі: </w:t>
      </w:r>
      <w:r w:rsidRPr="00884B20">
        <w:rPr>
          <w:rFonts w:ascii="Times New Roman" w:hAnsi="Times New Roman"/>
          <w:lang w:val="uk-UA"/>
        </w:rPr>
        <w:tab/>
        <w:t>UA-2022-0</w:t>
      </w:r>
      <w:r>
        <w:rPr>
          <w:rFonts w:ascii="Times New Roman" w:hAnsi="Times New Roman"/>
          <w:lang w:val="en-US"/>
        </w:rPr>
        <w:t>2</w:t>
      </w:r>
      <w:r w:rsidRPr="00884B20">
        <w:rPr>
          <w:rFonts w:ascii="Times New Roman" w:hAnsi="Times New Roman"/>
          <w:lang w:val="uk-UA"/>
        </w:rPr>
        <w:t>-</w:t>
      </w:r>
      <w:r>
        <w:rPr>
          <w:rFonts w:ascii="Times New Roman" w:hAnsi="Times New Roman"/>
          <w:lang w:val="en-US"/>
        </w:rPr>
        <w:t>1</w:t>
      </w:r>
      <w:r>
        <w:rPr>
          <w:rFonts w:ascii="Times New Roman" w:hAnsi="Times New Roman"/>
          <w:lang w:val="uk-UA"/>
        </w:rPr>
        <w:t>1</w:t>
      </w:r>
      <w:r w:rsidRPr="00884B20">
        <w:rPr>
          <w:rFonts w:ascii="Times New Roman" w:hAnsi="Times New Roman"/>
          <w:lang w:val="uk-UA"/>
        </w:rPr>
        <w:t>-00</w:t>
      </w:r>
      <w:r>
        <w:rPr>
          <w:rFonts w:ascii="Times New Roman" w:hAnsi="Times New Roman"/>
          <w:lang w:val="en-US"/>
        </w:rPr>
        <w:t>2516</w:t>
      </w:r>
      <w:r w:rsidRPr="00884B20">
        <w:rPr>
          <w:rFonts w:ascii="Times New Roman" w:hAnsi="Times New Roman"/>
          <w:lang w:val="uk-UA"/>
        </w:rPr>
        <w:t>-</w:t>
      </w:r>
      <w:r>
        <w:rPr>
          <w:rFonts w:ascii="Times New Roman" w:hAnsi="Times New Roman"/>
          <w:lang w:val="en-US"/>
        </w:rPr>
        <w:t>c</w:t>
      </w:r>
      <w:r w:rsidRPr="00F73288">
        <w:rPr>
          <w:rFonts w:ascii="Times New Roman" w:hAnsi="Times New Roman"/>
          <w:lang w:val="uk-UA"/>
        </w:rPr>
        <w:t xml:space="preserve"> </w:t>
      </w:r>
    </w:p>
    <w:p w14:paraId="3A5B91EE" w14:textId="77777777" w:rsidR="00690387" w:rsidRPr="00195528" w:rsidRDefault="00690387" w:rsidP="0069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4. Обґрунтування технічних та якісних характеристик предмета закупівлі:</w:t>
      </w:r>
    </w:p>
    <w:p w14:paraId="65FA39BA" w14:textId="558667F3" w:rsidR="00690387" w:rsidRDefault="00690387" w:rsidP="0069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 xml:space="preserve">Термін постачання : </w:t>
      </w:r>
      <w:r>
        <w:rPr>
          <w:rFonts w:ascii="Times New Roman" w:hAnsi="Times New Roman"/>
          <w:lang w:val="uk-UA"/>
        </w:rPr>
        <w:t>д</w:t>
      </w:r>
      <w:r w:rsidRPr="00195528">
        <w:rPr>
          <w:rFonts w:ascii="Times New Roman" w:hAnsi="Times New Roman"/>
          <w:lang w:val="uk-UA"/>
        </w:rPr>
        <w:t>о 1</w:t>
      </w:r>
      <w:r>
        <w:rPr>
          <w:rFonts w:ascii="Times New Roman" w:hAnsi="Times New Roman"/>
          <w:lang w:val="uk-UA"/>
        </w:rPr>
        <w:t>0.03.</w:t>
      </w:r>
      <w:r w:rsidRPr="00195528">
        <w:rPr>
          <w:rFonts w:ascii="Times New Roman" w:hAnsi="Times New Roman"/>
          <w:lang w:val="uk-UA"/>
        </w:rPr>
        <w:t>2022 року.</w:t>
      </w:r>
    </w:p>
    <w:p w14:paraId="4B858A0F" w14:textId="40E76A57" w:rsidR="00690387" w:rsidRPr="00690387" w:rsidRDefault="00690387" w:rsidP="0069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color w:val="000000"/>
          <w:bdr w:val="none" w:sz="0" w:space="0" w:color="auto" w:frame="1"/>
          <w:shd w:val="clear" w:color="auto" w:fill="FDFEFD"/>
          <w:lang w:val="uk-UA"/>
        </w:rPr>
      </w:pPr>
      <w:r w:rsidRPr="00690387">
        <w:rPr>
          <w:rFonts w:ascii="Times New Roman" w:hAnsi="Times New Roman"/>
          <w:lang w:val="uk-UA"/>
        </w:rPr>
        <w:t xml:space="preserve">В зв’язку із виникненням нагальної потреби у придбанні твердопаливного котла для </w:t>
      </w:r>
      <w:proofErr w:type="spellStart"/>
      <w:r w:rsidRPr="00690387">
        <w:rPr>
          <w:rFonts w:ascii="Times New Roman" w:hAnsi="Times New Roman"/>
          <w:lang w:val="uk-UA"/>
        </w:rPr>
        <w:t>Сатиївського</w:t>
      </w:r>
      <w:proofErr w:type="spellEnd"/>
      <w:r w:rsidRPr="00690387">
        <w:rPr>
          <w:rFonts w:ascii="Times New Roman" w:hAnsi="Times New Roman"/>
          <w:lang w:val="uk-UA"/>
        </w:rPr>
        <w:t xml:space="preserve"> ліцею </w:t>
      </w:r>
      <w:proofErr w:type="spellStart"/>
      <w:r w:rsidRPr="00690387">
        <w:rPr>
          <w:rFonts w:ascii="Times New Roman" w:hAnsi="Times New Roman"/>
          <w:lang w:val="uk-UA"/>
        </w:rPr>
        <w:t>внесено</w:t>
      </w:r>
      <w:proofErr w:type="spellEnd"/>
      <w:r w:rsidRPr="00690387">
        <w:rPr>
          <w:rFonts w:ascii="Times New Roman" w:hAnsi="Times New Roman"/>
          <w:lang w:val="uk-UA"/>
        </w:rPr>
        <w:t xml:space="preserve"> зміни до місцевого бюджету рішенням сесії від 04.02.2022р. № 726</w:t>
      </w:r>
      <w:r>
        <w:rPr>
          <w:rFonts w:ascii="Times New Roman" w:hAnsi="Times New Roman"/>
          <w:lang w:val="uk-UA"/>
        </w:rPr>
        <w:t xml:space="preserve"> та в</w:t>
      </w:r>
      <w:r w:rsidRPr="00195528">
        <w:rPr>
          <w:rFonts w:ascii="Times New Roman" w:hAnsi="Times New Roman"/>
          <w:snapToGrid w:val="0"/>
          <w:lang w:val="uk-UA"/>
        </w:rPr>
        <w:t xml:space="preserve">ідповідно </w:t>
      </w:r>
      <w:r>
        <w:rPr>
          <w:rFonts w:ascii="Times New Roman" w:hAnsi="Times New Roman"/>
          <w:snapToGrid w:val="0"/>
          <w:lang w:val="uk-UA"/>
        </w:rPr>
        <w:t xml:space="preserve">і </w:t>
      </w:r>
      <w:r w:rsidRPr="00195528">
        <w:rPr>
          <w:rFonts w:ascii="Times New Roman" w:hAnsi="Times New Roman"/>
          <w:snapToGrid w:val="0"/>
          <w:lang w:val="uk-UA"/>
        </w:rPr>
        <w:t xml:space="preserve">до плану </w:t>
      </w:r>
      <w:proofErr w:type="spellStart"/>
      <w:r w:rsidRPr="00195528">
        <w:rPr>
          <w:rFonts w:ascii="Times New Roman" w:hAnsi="Times New Roman"/>
          <w:snapToGrid w:val="0"/>
          <w:lang w:val="uk-UA"/>
        </w:rPr>
        <w:t>закупівель</w:t>
      </w:r>
      <w:proofErr w:type="spellEnd"/>
      <w:r w:rsidRPr="00195528">
        <w:rPr>
          <w:rFonts w:ascii="Times New Roman" w:hAnsi="Times New Roman"/>
          <w:snapToGrid w:val="0"/>
          <w:lang w:val="uk-UA"/>
        </w:rPr>
        <w:t xml:space="preserve"> </w:t>
      </w:r>
      <w:proofErr w:type="spellStart"/>
      <w:r w:rsidRPr="00195528">
        <w:rPr>
          <w:rFonts w:ascii="Times New Roman" w:hAnsi="Times New Roman"/>
          <w:snapToGrid w:val="0"/>
          <w:lang w:val="uk-UA"/>
        </w:rPr>
        <w:t>Варковицької</w:t>
      </w:r>
      <w:proofErr w:type="spellEnd"/>
      <w:r w:rsidRPr="00195528">
        <w:rPr>
          <w:rFonts w:ascii="Times New Roman" w:hAnsi="Times New Roman"/>
          <w:snapToGrid w:val="0"/>
          <w:lang w:val="uk-UA"/>
        </w:rPr>
        <w:t xml:space="preserve"> сільської ради на 2022 рік</w:t>
      </w:r>
      <w:r>
        <w:rPr>
          <w:rFonts w:ascii="Times New Roman" w:hAnsi="Times New Roman"/>
          <w:snapToGrid w:val="0"/>
          <w:lang w:val="uk-UA"/>
        </w:rPr>
        <w:t>, оскільки</w:t>
      </w:r>
      <w:r w:rsidRPr="00195528">
        <w:rPr>
          <w:rFonts w:ascii="Times New Roman" w:hAnsi="Times New Roman"/>
          <w:snapToGrid w:val="0"/>
          <w:lang w:val="uk-UA"/>
        </w:rPr>
        <w:t xml:space="preserve"> наявна потреба у закупівлі </w:t>
      </w:r>
      <w:r>
        <w:rPr>
          <w:rFonts w:ascii="Times New Roman" w:hAnsi="Times New Roman"/>
          <w:snapToGrid w:val="0"/>
          <w:lang w:val="uk-UA"/>
        </w:rPr>
        <w:t>товару</w:t>
      </w:r>
      <w:r w:rsidRPr="00195528">
        <w:rPr>
          <w:rFonts w:ascii="Times New Roman" w:hAnsi="Times New Roman"/>
          <w:snapToGrid w:val="0"/>
          <w:lang w:val="uk-UA"/>
        </w:rPr>
        <w:t xml:space="preserve"> згідно КЕКВ </w:t>
      </w:r>
      <w:r>
        <w:rPr>
          <w:rFonts w:ascii="Times New Roman" w:hAnsi="Times New Roman"/>
          <w:snapToGrid w:val="0"/>
          <w:lang w:val="uk-UA"/>
        </w:rPr>
        <w:t>31</w:t>
      </w:r>
      <w:r w:rsidRPr="00682126">
        <w:rPr>
          <w:rFonts w:ascii="Times New Roman" w:hAnsi="Times New Roman"/>
          <w:snapToGrid w:val="0"/>
          <w:lang w:val="uk-UA"/>
        </w:rPr>
        <w:t>1</w:t>
      </w:r>
      <w:r>
        <w:rPr>
          <w:rFonts w:ascii="Times New Roman" w:hAnsi="Times New Roman"/>
          <w:snapToGrid w:val="0"/>
          <w:lang w:val="uk-UA"/>
        </w:rPr>
        <w:t>0,</w:t>
      </w:r>
      <w:r w:rsidRPr="00195528">
        <w:rPr>
          <w:rFonts w:ascii="Times New Roman" w:hAnsi="Times New Roman"/>
          <w:bCs/>
          <w:lang w:val="uk-UA" w:bidi="en-US"/>
        </w:rPr>
        <w:t xml:space="preserve"> ДК 021:2015</w:t>
      </w:r>
      <w:r>
        <w:rPr>
          <w:rFonts w:ascii="Times New Roman" w:hAnsi="Times New Roman"/>
          <w:bCs/>
          <w:lang w:val="uk-UA" w:bidi="en-US"/>
        </w:rPr>
        <w:t xml:space="preserve"> - </w:t>
      </w:r>
      <w:r w:rsidRPr="00690387">
        <w:rPr>
          <w:rFonts w:ascii="Times New Roman" w:hAnsi="Times New Roman"/>
          <w:bdr w:val="none" w:sz="0" w:space="0" w:color="auto" w:frame="1"/>
          <w:shd w:val="clear" w:color="auto" w:fill="FDFEFD"/>
          <w:lang w:val="uk-UA"/>
        </w:rPr>
        <w:t>44620000-2 – Радіатори і котли для систем центрального опалення та їх деталі (котел твердопаливний).</w:t>
      </w:r>
      <w:r>
        <w:rPr>
          <w:rFonts w:ascii="Times New Roman" w:hAnsi="Times New Roman"/>
          <w:bdr w:val="none" w:sz="0" w:space="0" w:color="auto" w:frame="1"/>
          <w:shd w:val="clear" w:color="auto" w:fill="FDFEFD"/>
          <w:lang w:val="uk-UA"/>
        </w:rPr>
        <w:t xml:space="preserve"> </w:t>
      </w:r>
    </w:p>
    <w:p w14:paraId="4514B896" w14:textId="08E767B2" w:rsidR="00580664" w:rsidRDefault="00580664" w:rsidP="00690387">
      <w:pPr>
        <w:rPr>
          <w:lang w:val="uk-U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3"/>
        <w:gridCol w:w="4394"/>
        <w:gridCol w:w="1276"/>
        <w:gridCol w:w="1701"/>
      </w:tblGrid>
      <w:tr w:rsidR="00690387" w:rsidRPr="00782E39" w14:paraId="308B23AA" w14:textId="77777777" w:rsidTr="005850A0">
        <w:trPr>
          <w:trHeight w:val="527"/>
        </w:trPr>
        <w:tc>
          <w:tcPr>
            <w:tcW w:w="540" w:type="dxa"/>
            <w:shd w:val="clear" w:color="auto" w:fill="B6DDE8"/>
          </w:tcPr>
          <w:p w14:paraId="5E1B38C5" w14:textId="77777777" w:rsidR="00690387" w:rsidRPr="00782E39" w:rsidRDefault="00690387" w:rsidP="005850A0">
            <w:pPr>
              <w:spacing w:after="0"/>
              <w:rPr>
                <w:rFonts w:ascii="Times New Roman" w:eastAsia="Arial" w:hAnsi="Times New Roman"/>
                <w:b/>
                <w:color w:val="000000"/>
                <w:lang w:val="uk-UA"/>
              </w:rPr>
            </w:pPr>
            <w:r w:rsidRPr="00782E39">
              <w:rPr>
                <w:rFonts w:ascii="Times New Roman" w:eastAsia="Arial" w:hAnsi="Times New Roman"/>
                <w:b/>
                <w:color w:val="000000"/>
                <w:lang w:val="uk-UA"/>
              </w:rPr>
              <w:t>№ п/п</w:t>
            </w:r>
          </w:p>
        </w:tc>
        <w:tc>
          <w:tcPr>
            <w:tcW w:w="1983" w:type="dxa"/>
            <w:shd w:val="clear" w:color="auto" w:fill="B6DDE8"/>
          </w:tcPr>
          <w:p w14:paraId="555DB83B" w14:textId="77777777" w:rsidR="00690387" w:rsidRPr="00782E39" w:rsidRDefault="00690387" w:rsidP="005850A0">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4394" w:type="dxa"/>
            <w:shd w:val="clear" w:color="auto" w:fill="B6DDE8"/>
          </w:tcPr>
          <w:p w14:paraId="07718109" w14:textId="77777777" w:rsidR="00690387" w:rsidRPr="00E83FEC" w:rsidRDefault="00690387" w:rsidP="005850A0">
            <w:pPr>
              <w:spacing w:after="0" w:line="240" w:lineRule="auto"/>
              <w:jc w:val="center"/>
              <w:rPr>
                <w:rFonts w:ascii="Times New Roman" w:hAnsi="Times New Roman"/>
                <w:b/>
                <w:lang w:val="uk-UA"/>
              </w:rPr>
            </w:pPr>
            <w:r w:rsidRPr="00E83FEC">
              <w:rPr>
                <w:rFonts w:ascii="Times New Roman" w:hAnsi="Times New Roman"/>
                <w:b/>
                <w:lang w:val="uk-UA"/>
              </w:rPr>
              <w:t>Параметр</w:t>
            </w:r>
            <w:r>
              <w:rPr>
                <w:rFonts w:ascii="Times New Roman" w:hAnsi="Times New Roman"/>
                <w:b/>
                <w:lang w:val="uk-UA"/>
              </w:rPr>
              <w:t>и</w:t>
            </w:r>
          </w:p>
        </w:tc>
        <w:tc>
          <w:tcPr>
            <w:tcW w:w="1276" w:type="dxa"/>
            <w:shd w:val="clear" w:color="auto" w:fill="B6DDE8"/>
          </w:tcPr>
          <w:p w14:paraId="286FE254" w14:textId="77777777" w:rsidR="00690387" w:rsidRPr="00E83FEC" w:rsidRDefault="00690387" w:rsidP="005850A0">
            <w:pPr>
              <w:spacing w:after="0" w:line="240" w:lineRule="auto"/>
              <w:jc w:val="center"/>
              <w:rPr>
                <w:rFonts w:ascii="Times New Roman" w:hAnsi="Times New Roman"/>
                <w:b/>
                <w:lang w:val="uk-UA"/>
              </w:rPr>
            </w:pPr>
            <w:r w:rsidRPr="00E83FEC">
              <w:rPr>
                <w:rFonts w:ascii="Times New Roman" w:hAnsi="Times New Roman"/>
                <w:b/>
                <w:lang w:val="uk-UA"/>
              </w:rPr>
              <w:t>Од</w:t>
            </w:r>
            <w:r>
              <w:rPr>
                <w:rFonts w:ascii="Times New Roman" w:hAnsi="Times New Roman"/>
                <w:b/>
                <w:lang w:val="uk-UA"/>
              </w:rPr>
              <w:t xml:space="preserve">иниця </w:t>
            </w:r>
            <w:r w:rsidRPr="00E83FEC">
              <w:rPr>
                <w:rFonts w:ascii="Times New Roman" w:hAnsi="Times New Roman"/>
                <w:b/>
                <w:lang w:val="uk-UA"/>
              </w:rPr>
              <w:t>вим</w:t>
            </w:r>
            <w:r>
              <w:rPr>
                <w:rFonts w:ascii="Times New Roman" w:hAnsi="Times New Roman"/>
                <w:b/>
                <w:lang w:val="uk-UA"/>
              </w:rPr>
              <w:t>іру</w:t>
            </w:r>
          </w:p>
        </w:tc>
        <w:tc>
          <w:tcPr>
            <w:tcW w:w="1701" w:type="dxa"/>
            <w:shd w:val="clear" w:color="auto" w:fill="B6DDE8"/>
          </w:tcPr>
          <w:p w14:paraId="674A82DC" w14:textId="77777777" w:rsidR="00690387" w:rsidRPr="00E83FEC" w:rsidRDefault="00690387" w:rsidP="005850A0">
            <w:pPr>
              <w:spacing w:after="0" w:line="240" w:lineRule="auto"/>
              <w:jc w:val="center"/>
              <w:rPr>
                <w:rFonts w:ascii="Times New Roman" w:hAnsi="Times New Roman"/>
                <w:b/>
                <w:lang w:val="uk-UA"/>
              </w:rPr>
            </w:pPr>
            <w:r w:rsidRPr="00E83FEC">
              <w:rPr>
                <w:rFonts w:ascii="Times New Roman" w:hAnsi="Times New Roman"/>
                <w:b/>
                <w:lang w:val="uk-UA"/>
              </w:rPr>
              <w:t>Норма для котла</w:t>
            </w:r>
          </w:p>
        </w:tc>
      </w:tr>
      <w:tr w:rsidR="00690387" w:rsidRPr="003D3302" w14:paraId="6301CBDF" w14:textId="77777777" w:rsidTr="005850A0">
        <w:trPr>
          <w:trHeight w:val="278"/>
        </w:trPr>
        <w:tc>
          <w:tcPr>
            <w:tcW w:w="540" w:type="dxa"/>
            <w:vMerge w:val="restart"/>
          </w:tcPr>
          <w:p w14:paraId="64E40041" w14:textId="77777777" w:rsidR="00690387" w:rsidRPr="00782E39" w:rsidRDefault="00690387" w:rsidP="005850A0">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1983" w:type="dxa"/>
            <w:vMerge w:val="restart"/>
          </w:tcPr>
          <w:p w14:paraId="19EAB31A" w14:textId="77777777" w:rsidR="00690387" w:rsidRPr="009C1130" w:rsidRDefault="00690387" w:rsidP="005850A0">
            <w:pPr>
              <w:tabs>
                <w:tab w:val="left" w:pos="2160"/>
                <w:tab w:val="left" w:pos="3600"/>
              </w:tabs>
              <w:spacing w:after="0" w:line="240" w:lineRule="auto"/>
              <w:jc w:val="center"/>
              <w:rPr>
                <w:rFonts w:ascii="Times New Roman" w:hAnsi="Times New Roman"/>
                <w:bCs/>
                <w:lang w:val="uk-UA"/>
              </w:rPr>
            </w:pPr>
            <w:r w:rsidRPr="009C1130">
              <w:rPr>
                <w:rFonts w:ascii="Times New Roman" w:hAnsi="Times New Roman"/>
                <w:bCs/>
                <w:lang w:val="uk-UA"/>
              </w:rPr>
              <w:t xml:space="preserve">Котел опалювальний твердопаливний KRONAS UNIC NEW 200 кВт </w:t>
            </w:r>
          </w:p>
          <w:p w14:paraId="5BE5BF17" w14:textId="77777777" w:rsidR="00690387" w:rsidRPr="003D3302" w:rsidRDefault="00690387" w:rsidP="005850A0">
            <w:pPr>
              <w:tabs>
                <w:tab w:val="left" w:pos="2160"/>
                <w:tab w:val="left" w:pos="3600"/>
              </w:tabs>
              <w:spacing w:after="0" w:line="240" w:lineRule="auto"/>
              <w:jc w:val="center"/>
              <w:rPr>
                <w:rFonts w:ascii="Times New Roman" w:eastAsia="Arial" w:hAnsi="Times New Roman"/>
                <w:bCs/>
                <w:color w:val="000000"/>
                <w:lang w:val="uk-UA"/>
              </w:rPr>
            </w:pPr>
            <w:r w:rsidRPr="009C1130">
              <w:rPr>
                <w:rFonts w:ascii="Times New Roman" w:hAnsi="Times New Roman"/>
                <w:bCs/>
                <w:lang w:val="uk-UA"/>
              </w:rPr>
              <w:t>(або еквівалент)</w:t>
            </w:r>
          </w:p>
        </w:tc>
        <w:tc>
          <w:tcPr>
            <w:tcW w:w="4394" w:type="dxa"/>
          </w:tcPr>
          <w:p w14:paraId="17E0BC9C" w14:textId="77777777" w:rsidR="00690387" w:rsidRPr="00F45A7F" w:rsidRDefault="00690387" w:rsidP="005850A0">
            <w:pPr>
              <w:rPr>
                <w:rFonts w:ascii="Times New Roman" w:hAnsi="Times New Roman"/>
              </w:rPr>
            </w:pPr>
            <w:proofErr w:type="spellStart"/>
            <w:r w:rsidRPr="00F45A7F">
              <w:rPr>
                <w:rFonts w:ascii="Times New Roman" w:hAnsi="Times New Roman"/>
              </w:rPr>
              <w:t>Потужність</w:t>
            </w:r>
            <w:proofErr w:type="spellEnd"/>
            <w:r w:rsidRPr="00F45A7F">
              <w:rPr>
                <w:rFonts w:ascii="Times New Roman" w:hAnsi="Times New Roman"/>
              </w:rPr>
              <w:t xml:space="preserve"> котла</w:t>
            </w:r>
          </w:p>
        </w:tc>
        <w:tc>
          <w:tcPr>
            <w:tcW w:w="1276" w:type="dxa"/>
          </w:tcPr>
          <w:p w14:paraId="23B06BB0" w14:textId="77777777" w:rsidR="00690387" w:rsidRPr="00F45A7F" w:rsidRDefault="00690387" w:rsidP="005850A0">
            <w:pPr>
              <w:rPr>
                <w:rFonts w:ascii="Times New Roman" w:hAnsi="Times New Roman"/>
              </w:rPr>
            </w:pPr>
            <w:r w:rsidRPr="00F45A7F">
              <w:rPr>
                <w:rFonts w:ascii="Times New Roman" w:hAnsi="Times New Roman"/>
              </w:rPr>
              <w:t>кВт</w:t>
            </w:r>
          </w:p>
        </w:tc>
        <w:tc>
          <w:tcPr>
            <w:tcW w:w="1701" w:type="dxa"/>
          </w:tcPr>
          <w:p w14:paraId="42200F8F" w14:textId="77777777" w:rsidR="00690387" w:rsidRPr="00F45A7F" w:rsidRDefault="00690387" w:rsidP="005850A0">
            <w:pPr>
              <w:rPr>
                <w:rFonts w:ascii="Times New Roman" w:hAnsi="Times New Roman"/>
              </w:rPr>
            </w:pPr>
            <w:r w:rsidRPr="00F45A7F">
              <w:rPr>
                <w:rFonts w:ascii="Times New Roman" w:hAnsi="Times New Roman"/>
              </w:rPr>
              <w:t>200</w:t>
            </w:r>
          </w:p>
        </w:tc>
      </w:tr>
      <w:tr w:rsidR="00690387" w:rsidRPr="003D3302" w14:paraId="6032690F" w14:textId="77777777" w:rsidTr="005850A0">
        <w:trPr>
          <w:trHeight w:val="278"/>
        </w:trPr>
        <w:tc>
          <w:tcPr>
            <w:tcW w:w="540" w:type="dxa"/>
            <w:vMerge/>
          </w:tcPr>
          <w:p w14:paraId="56F70B91"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5E83A68C"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7B991FC6" w14:textId="77777777" w:rsidR="00690387" w:rsidRPr="00F45A7F" w:rsidRDefault="00690387" w:rsidP="005850A0">
            <w:pPr>
              <w:rPr>
                <w:rFonts w:ascii="Times New Roman" w:hAnsi="Times New Roman"/>
              </w:rPr>
            </w:pPr>
            <w:proofErr w:type="spellStart"/>
            <w:r w:rsidRPr="00F45A7F">
              <w:rPr>
                <w:rFonts w:ascii="Times New Roman" w:hAnsi="Times New Roman"/>
              </w:rPr>
              <w:t>Орієнтовна</w:t>
            </w:r>
            <w:proofErr w:type="spellEnd"/>
            <w:r w:rsidRPr="00F45A7F">
              <w:rPr>
                <w:rFonts w:ascii="Times New Roman" w:hAnsi="Times New Roman"/>
              </w:rPr>
              <w:t xml:space="preserve"> </w:t>
            </w:r>
            <w:proofErr w:type="spellStart"/>
            <w:r w:rsidRPr="00F45A7F">
              <w:rPr>
                <w:rFonts w:ascii="Times New Roman" w:hAnsi="Times New Roman"/>
              </w:rPr>
              <w:t>опалювальна</w:t>
            </w:r>
            <w:proofErr w:type="spellEnd"/>
            <w:r w:rsidRPr="00F45A7F">
              <w:rPr>
                <w:rFonts w:ascii="Times New Roman" w:hAnsi="Times New Roman"/>
              </w:rPr>
              <w:t xml:space="preserve"> </w:t>
            </w:r>
            <w:proofErr w:type="spellStart"/>
            <w:r w:rsidRPr="00F45A7F">
              <w:rPr>
                <w:rFonts w:ascii="Times New Roman" w:hAnsi="Times New Roman"/>
              </w:rPr>
              <w:t>площа</w:t>
            </w:r>
            <w:proofErr w:type="spellEnd"/>
          </w:p>
        </w:tc>
        <w:tc>
          <w:tcPr>
            <w:tcW w:w="1276" w:type="dxa"/>
          </w:tcPr>
          <w:p w14:paraId="3C64E3BE" w14:textId="77777777" w:rsidR="00690387" w:rsidRPr="00F45A7F" w:rsidRDefault="00690387" w:rsidP="005850A0">
            <w:pPr>
              <w:rPr>
                <w:rFonts w:ascii="Times New Roman" w:hAnsi="Times New Roman"/>
              </w:rPr>
            </w:pPr>
            <w:r w:rsidRPr="00F45A7F">
              <w:rPr>
                <w:rFonts w:ascii="Times New Roman" w:hAnsi="Times New Roman"/>
              </w:rPr>
              <w:t xml:space="preserve">м </w:t>
            </w:r>
            <w:r w:rsidRPr="00F45A7F">
              <w:rPr>
                <w:rFonts w:ascii="Times New Roman" w:hAnsi="Times New Roman"/>
                <w:vertAlign w:val="superscript"/>
              </w:rPr>
              <w:t>2</w:t>
            </w:r>
          </w:p>
        </w:tc>
        <w:tc>
          <w:tcPr>
            <w:tcW w:w="1701" w:type="dxa"/>
          </w:tcPr>
          <w:p w14:paraId="0581D0C2" w14:textId="77777777" w:rsidR="00690387" w:rsidRPr="00F45A7F" w:rsidRDefault="00690387" w:rsidP="005850A0">
            <w:pPr>
              <w:rPr>
                <w:rFonts w:ascii="Times New Roman" w:hAnsi="Times New Roman"/>
              </w:rPr>
            </w:pPr>
            <w:r w:rsidRPr="00F45A7F">
              <w:rPr>
                <w:rFonts w:ascii="Times New Roman" w:hAnsi="Times New Roman"/>
              </w:rPr>
              <w:t>2000</w:t>
            </w:r>
          </w:p>
        </w:tc>
      </w:tr>
      <w:tr w:rsidR="00690387" w:rsidRPr="003D3302" w14:paraId="28031476" w14:textId="77777777" w:rsidTr="005850A0">
        <w:trPr>
          <w:trHeight w:val="278"/>
        </w:trPr>
        <w:tc>
          <w:tcPr>
            <w:tcW w:w="540" w:type="dxa"/>
            <w:vMerge/>
          </w:tcPr>
          <w:p w14:paraId="08F54257"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43FEA792"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1B6F6D13" w14:textId="77777777" w:rsidR="00690387" w:rsidRPr="00F45A7F" w:rsidRDefault="00690387" w:rsidP="005850A0">
            <w:pPr>
              <w:rPr>
                <w:rFonts w:ascii="Times New Roman" w:hAnsi="Times New Roman"/>
              </w:rPr>
            </w:pPr>
            <w:proofErr w:type="spellStart"/>
            <w:r w:rsidRPr="00F45A7F">
              <w:rPr>
                <w:rFonts w:ascii="Times New Roman" w:hAnsi="Times New Roman"/>
              </w:rPr>
              <w:t>Паливо</w:t>
            </w:r>
            <w:proofErr w:type="spellEnd"/>
          </w:p>
        </w:tc>
        <w:tc>
          <w:tcPr>
            <w:tcW w:w="1276" w:type="dxa"/>
          </w:tcPr>
          <w:p w14:paraId="1CB82DFF" w14:textId="77777777" w:rsidR="00690387" w:rsidRPr="00F45A7F" w:rsidRDefault="00690387" w:rsidP="005850A0">
            <w:pPr>
              <w:rPr>
                <w:rFonts w:ascii="Times New Roman" w:hAnsi="Times New Roman"/>
              </w:rPr>
            </w:pPr>
            <w:r w:rsidRPr="00F45A7F">
              <w:rPr>
                <w:rFonts w:ascii="Times New Roman" w:hAnsi="Times New Roman"/>
              </w:rPr>
              <w:t>-</w:t>
            </w:r>
          </w:p>
        </w:tc>
        <w:tc>
          <w:tcPr>
            <w:tcW w:w="1701" w:type="dxa"/>
          </w:tcPr>
          <w:p w14:paraId="60C95D09" w14:textId="77777777" w:rsidR="00690387" w:rsidRPr="00F45A7F" w:rsidRDefault="00690387" w:rsidP="005850A0">
            <w:pPr>
              <w:rPr>
                <w:rFonts w:ascii="Times New Roman" w:hAnsi="Times New Roman"/>
              </w:rPr>
            </w:pPr>
            <w:r w:rsidRPr="00F45A7F">
              <w:rPr>
                <w:rFonts w:ascii="Times New Roman" w:hAnsi="Times New Roman"/>
              </w:rPr>
              <w:t xml:space="preserve">Дрова, </w:t>
            </w:r>
            <w:proofErr w:type="spellStart"/>
            <w:r w:rsidRPr="00F45A7F">
              <w:rPr>
                <w:rFonts w:ascii="Times New Roman" w:hAnsi="Times New Roman"/>
              </w:rPr>
              <w:t>кам</w:t>
            </w:r>
            <w:proofErr w:type="spellEnd"/>
            <w:r w:rsidRPr="00F45A7F">
              <w:rPr>
                <w:rFonts w:ascii="Times New Roman" w:hAnsi="Times New Roman"/>
              </w:rPr>
              <w:t>’</w:t>
            </w:r>
            <w:proofErr w:type="spellStart"/>
            <w:r w:rsidRPr="00F45A7F">
              <w:rPr>
                <w:rFonts w:ascii="Times New Roman" w:hAnsi="Times New Roman"/>
                <w:lang w:val="en-US"/>
              </w:rPr>
              <w:t>яне</w:t>
            </w:r>
            <w:proofErr w:type="spellEnd"/>
            <w:r w:rsidRPr="00F45A7F">
              <w:rPr>
                <w:rFonts w:ascii="Times New Roman" w:hAnsi="Times New Roman"/>
                <w:lang w:val="en-US"/>
              </w:rPr>
              <w:t xml:space="preserve"> </w:t>
            </w:r>
            <w:proofErr w:type="spellStart"/>
            <w:r w:rsidRPr="00F45A7F">
              <w:rPr>
                <w:rFonts w:ascii="Times New Roman" w:hAnsi="Times New Roman"/>
                <w:lang w:val="en-US"/>
              </w:rPr>
              <w:t>вугілля</w:t>
            </w:r>
            <w:proofErr w:type="spellEnd"/>
          </w:p>
        </w:tc>
      </w:tr>
      <w:tr w:rsidR="00690387" w:rsidRPr="003D3302" w14:paraId="0CD8592F" w14:textId="77777777" w:rsidTr="005850A0">
        <w:trPr>
          <w:trHeight w:val="278"/>
        </w:trPr>
        <w:tc>
          <w:tcPr>
            <w:tcW w:w="540" w:type="dxa"/>
            <w:vMerge/>
          </w:tcPr>
          <w:p w14:paraId="1934C5D1"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18959954"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3E27DA0C" w14:textId="77777777" w:rsidR="00690387" w:rsidRPr="00F45A7F" w:rsidRDefault="00690387" w:rsidP="005850A0">
            <w:pPr>
              <w:rPr>
                <w:rFonts w:ascii="Times New Roman" w:hAnsi="Times New Roman"/>
              </w:rPr>
            </w:pPr>
            <w:r w:rsidRPr="00F45A7F">
              <w:rPr>
                <w:rFonts w:ascii="Times New Roman" w:hAnsi="Times New Roman"/>
              </w:rPr>
              <w:t>ККД(</w:t>
            </w:r>
            <w:proofErr w:type="spellStart"/>
            <w:r w:rsidRPr="00F45A7F">
              <w:rPr>
                <w:rFonts w:ascii="Times New Roman" w:hAnsi="Times New Roman"/>
              </w:rPr>
              <w:t>номінальне</w:t>
            </w:r>
            <w:proofErr w:type="spellEnd"/>
            <w:r w:rsidRPr="00F45A7F">
              <w:rPr>
                <w:rFonts w:ascii="Times New Roman" w:hAnsi="Times New Roman"/>
              </w:rPr>
              <w:t xml:space="preserve">), не </w:t>
            </w:r>
            <w:proofErr w:type="spellStart"/>
            <w:r w:rsidRPr="00F45A7F">
              <w:rPr>
                <w:rFonts w:ascii="Times New Roman" w:hAnsi="Times New Roman"/>
              </w:rPr>
              <w:t>менше</w:t>
            </w:r>
            <w:proofErr w:type="spellEnd"/>
          </w:p>
        </w:tc>
        <w:tc>
          <w:tcPr>
            <w:tcW w:w="1276" w:type="dxa"/>
          </w:tcPr>
          <w:p w14:paraId="19E4D07C" w14:textId="77777777" w:rsidR="00690387" w:rsidRPr="00F45A7F" w:rsidRDefault="00690387" w:rsidP="005850A0">
            <w:pPr>
              <w:rPr>
                <w:rFonts w:ascii="Times New Roman" w:hAnsi="Times New Roman"/>
              </w:rPr>
            </w:pPr>
            <w:r w:rsidRPr="00F45A7F">
              <w:rPr>
                <w:rFonts w:ascii="Times New Roman" w:hAnsi="Times New Roman"/>
              </w:rPr>
              <w:t>%</w:t>
            </w:r>
          </w:p>
        </w:tc>
        <w:tc>
          <w:tcPr>
            <w:tcW w:w="1701" w:type="dxa"/>
          </w:tcPr>
          <w:p w14:paraId="7A1EDB84" w14:textId="77777777" w:rsidR="00690387" w:rsidRPr="00F45A7F" w:rsidRDefault="00690387" w:rsidP="005850A0">
            <w:pPr>
              <w:rPr>
                <w:rFonts w:ascii="Times New Roman" w:hAnsi="Times New Roman"/>
              </w:rPr>
            </w:pPr>
            <w:r w:rsidRPr="00F45A7F">
              <w:rPr>
                <w:rFonts w:ascii="Times New Roman" w:hAnsi="Times New Roman"/>
              </w:rPr>
              <w:t>86</w:t>
            </w:r>
          </w:p>
        </w:tc>
      </w:tr>
      <w:tr w:rsidR="00690387" w:rsidRPr="003D3302" w14:paraId="6788D522" w14:textId="77777777" w:rsidTr="005850A0">
        <w:trPr>
          <w:trHeight w:val="278"/>
        </w:trPr>
        <w:tc>
          <w:tcPr>
            <w:tcW w:w="540" w:type="dxa"/>
            <w:vMerge/>
          </w:tcPr>
          <w:p w14:paraId="62E207DC"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14546E13"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060F78A4" w14:textId="77777777" w:rsidR="00690387" w:rsidRPr="00F45A7F" w:rsidRDefault="00690387" w:rsidP="005850A0">
            <w:pPr>
              <w:rPr>
                <w:rFonts w:ascii="Times New Roman" w:hAnsi="Times New Roman"/>
              </w:rPr>
            </w:pPr>
            <w:proofErr w:type="spellStart"/>
            <w:r w:rsidRPr="00F45A7F">
              <w:rPr>
                <w:rFonts w:ascii="Times New Roman" w:hAnsi="Times New Roman"/>
              </w:rPr>
              <w:t>Парамерти</w:t>
            </w:r>
            <w:proofErr w:type="spellEnd"/>
            <w:r w:rsidRPr="00F45A7F">
              <w:rPr>
                <w:rFonts w:ascii="Times New Roman" w:hAnsi="Times New Roman"/>
              </w:rPr>
              <w:t xml:space="preserve"> топки:</w:t>
            </w:r>
          </w:p>
        </w:tc>
        <w:tc>
          <w:tcPr>
            <w:tcW w:w="1276" w:type="dxa"/>
          </w:tcPr>
          <w:p w14:paraId="1A93E5BA" w14:textId="77777777" w:rsidR="00690387" w:rsidRPr="00F45A7F" w:rsidRDefault="00690387" w:rsidP="005850A0">
            <w:pPr>
              <w:rPr>
                <w:rFonts w:ascii="Times New Roman" w:hAnsi="Times New Roman"/>
              </w:rPr>
            </w:pPr>
          </w:p>
        </w:tc>
        <w:tc>
          <w:tcPr>
            <w:tcW w:w="1701" w:type="dxa"/>
          </w:tcPr>
          <w:p w14:paraId="36E0C240" w14:textId="77777777" w:rsidR="00690387" w:rsidRPr="00F45A7F" w:rsidRDefault="00690387" w:rsidP="005850A0">
            <w:pPr>
              <w:rPr>
                <w:rFonts w:ascii="Times New Roman" w:hAnsi="Times New Roman"/>
              </w:rPr>
            </w:pPr>
          </w:p>
        </w:tc>
      </w:tr>
      <w:tr w:rsidR="00690387" w:rsidRPr="003D3302" w14:paraId="1F67C03D" w14:textId="77777777" w:rsidTr="005850A0">
        <w:trPr>
          <w:trHeight w:val="278"/>
        </w:trPr>
        <w:tc>
          <w:tcPr>
            <w:tcW w:w="540" w:type="dxa"/>
            <w:vMerge/>
          </w:tcPr>
          <w:p w14:paraId="076568EC"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5876EAF8"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6520FFA3" w14:textId="77777777" w:rsidR="00690387" w:rsidRPr="00F45A7F" w:rsidRDefault="00690387" w:rsidP="005850A0">
            <w:pPr>
              <w:jc w:val="right"/>
              <w:rPr>
                <w:rFonts w:ascii="Times New Roman" w:hAnsi="Times New Roman"/>
              </w:rPr>
            </w:pPr>
            <w:proofErr w:type="spellStart"/>
            <w:r w:rsidRPr="00F45A7F">
              <w:rPr>
                <w:rFonts w:ascii="Times New Roman" w:hAnsi="Times New Roman"/>
              </w:rPr>
              <w:t>глибина</w:t>
            </w:r>
            <w:proofErr w:type="spellEnd"/>
          </w:p>
        </w:tc>
        <w:tc>
          <w:tcPr>
            <w:tcW w:w="1276" w:type="dxa"/>
          </w:tcPr>
          <w:p w14:paraId="3DFBFE5C"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0759E9B7" w14:textId="77777777" w:rsidR="00690387" w:rsidRPr="00F45A7F" w:rsidRDefault="00690387" w:rsidP="005850A0">
            <w:pPr>
              <w:rPr>
                <w:rFonts w:ascii="Times New Roman" w:hAnsi="Times New Roman"/>
              </w:rPr>
            </w:pPr>
            <w:r w:rsidRPr="00F45A7F">
              <w:rPr>
                <w:rFonts w:ascii="Times New Roman" w:hAnsi="Times New Roman"/>
              </w:rPr>
              <w:t>1050</w:t>
            </w:r>
          </w:p>
        </w:tc>
      </w:tr>
      <w:tr w:rsidR="00690387" w:rsidRPr="003D3302" w14:paraId="522A0A84" w14:textId="77777777" w:rsidTr="005850A0">
        <w:trPr>
          <w:trHeight w:val="278"/>
        </w:trPr>
        <w:tc>
          <w:tcPr>
            <w:tcW w:w="540" w:type="dxa"/>
            <w:vMerge/>
          </w:tcPr>
          <w:p w14:paraId="6A46A4D2"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332E0320"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073ABF9D" w14:textId="77777777" w:rsidR="00690387" w:rsidRPr="00F45A7F" w:rsidRDefault="00690387" w:rsidP="005850A0">
            <w:pPr>
              <w:jc w:val="right"/>
              <w:rPr>
                <w:rFonts w:ascii="Times New Roman" w:hAnsi="Times New Roman"/>
              </w:rPr>
            </w:pPr>
            <w:r w:rsidRPr="00F45A7F">
              <w:rPr>
                <w:rFonts w:ascii="Times New Roman" w:hAnsi="Times New Roman"/>
              </w:rPr>
              <w:t>ширина</w:t>
            </w:r>
          </w:p>
        </w:tc>
        <w:tc>
          <w:tcPr>
            <w:tcW w:w="1276" w:type="dxa"/>
          </w:tcPr>
          <w:p w14:paraId="73D5AD78"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676CC0B7" w14:textId="77777777" w:rsidR="00690387" w:rsidRPr="00F45A7F" w:rsidRDefault="00690387" w:rsidP="005850A0">
            <w:pPr>
              <w:rPr>
                <w:rFonts w:ascii="Times New Roman" w:hAnsi="Times New Roman"/>
              </w:rPr>
            </w:pPr>
            <w:r w:rsidRPr="00F45A7F">
              <w:rPr>
                <w:rFonts w:ascii="Times New Roman" w:hAnsi="Times New Roman"/>
              </w:rPr>
              <w:t>920</w:t>
            </w:r>
          </w:p>
        </w:tc>
      </w:tr>
      <w:tr w:rsidR="00690387" w:rsidRPr="003D3302" w14:paraId="64344EE7" w14:textId="77777777" w:rsidTr="005850A0">
        <w:trPr>
          <w:trHeight w:val="278"/>
        </w:trPr>
        <w:tc>
          <w:tcPr>
            <w:tcW w:w="540" w:type="dxa"/>
            <w:vMerge/>
          </w:tcPr>
          <w:p w14:paraId="31E24238"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50133722"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0C36F68F" w14:textId="77777777" w:rsidR="00690387" w:rsidRPr="00F45A7F" w:rsidRDefault="00690387" w:rsidP="005850A0">
            <w:pPr>
              <w:jc w:val="right"/>
              <w:rPr>
                <w:rFonts w:ascii="Times New Roman" w:hAnsi="Times New Roman"/>
              </w:rPr>
            </w:pPr>
            <w:proofErr w:type="spellStart"/>
            <w:r w:rsidRPr="00F45A7F">
              <w:rPr>
                <w:rFonts w:ascii="Times New Roman" w:hAnsi="Times New Roman"/>
              </w:rPr>
              <w:t>об’єм</w:t>
            </w:r>
            <w:proofErr w:type="spellEnd"/>
          </w:p>
        </w:tc>
        <w:tc>
          <w:tcPr>
            <w:tcW w:w="1276" w:type="dxa"/>
          </w:tcPr>
          <w:p w14:paraId="339D924F" w14:textId="77777777" w:rsidR="00690387" w:rsidRPr="00F45A7F" w:rsidRDefault="00690387" w:rsidP="005850A0">
            <w:pPr>
              <w:rPr>
                <w:rFonts w:ascii="Times New Roman" w:hAnsi="Times New Roman"/>
              </w:rPr>
            </w:pPr>
            <w:r w:rsidRPr="00F45A7F">
              <w:rPr>
                <w:rFonts w:ascii="Times New Roman" w:hAnsi="Times New Roman"/>
              </w:rPr>
              <w:t>дм</w:t>
            </w:r>
            <w:r w:rsidRPr="00F45A7F">
              <w:rPr>
                <w:rFonts w:ascii="Times New Roman" w:hAnsi="Times New Roman"/>
                <w:vertAlign w:val="superscript"/>
              </w:rPr>
              <w:t>3</w:t>
            </w:r>
          </w:p>
        </w:tc>
        <w:tc>
          <w:tcPr>
            <w:tcW w:w="1701" w:type="dxa"/>
          </w:tcPr>
          <w:p w14:paraId="3F02A9AE" w14:textId="77777777" w:rsidR="00690387" w:rsidRPr="00F45A7F" w:rsidRDefault="00690387" w:rsidP="005850A0">
            <w:pPr>
              <w:rPr>
                <w:rFonts w:ascii="Times New Roman" w:hAnsi="Times New Roman"/>
              </w:rPr>
            </w:pPr>
            <w:r w:rsidRPr="00F45A7F">
              <w:rPr>
                <w:rFonts w:ascii="Times New Roman" w:hAnsi="Times New Roman"/>
              </w:rPr>
              <w:t>918</w:t>
            </w:r>
          </w:p>
        </w:tc>
      </w:tr>
      <w:tr w:rsidR="00690387" w:rsidRPr="003D3302" w14:paraId="42F31507" w14:textId="77777777" w:rsidTr="005850A0">
        <w:trPr>
          <w:trHeight w:val="278"/>
        </w:trPr>
        <w:tc>
          <w:tcPr>
            <w:tcW w:w="540" w:type="dxa"/>
            <w:vMerge/>
          </w:tcPr>
          <w:p w14:paraId="45C3D3D3"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04A232AD"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5D7ED556" w14:textId="77777777" w:rsidR="00690387" w:rsidRPr="00F45A7F" w:rsidRDefault="00690387" w:rsidP="005850A0">
            <w:pPr>
              <w:rPr>
                <w:rFonts w:ascii="Times New Roman" w:hAnsi="Times New Roman"/>
              </w:rPr>
            </w:pPr>
            <w:proofErr w:type="spellStart"/>
            <w:r w:rsidRPr="00F45A7F">
              <w:rPr>
                <w:rFonts w:ascii="Times New Roman" w:hAnsi="Times New Roman"/>
              </w:rPr>
              <w:t>Водяна</w:t>
            </w:r>
            <w:proofErr w:type="spellEnd"/>
            <w:r w:rsidRPr="00F45A7F">
              <w:rPr>
                <w:rFonts w:ascii="Times New Roman" w:hAnsi="Times New Roman"/>
              </w:rPr>
              <w:t xml:space="preserve"> </w:t>
            </w:r>
            <w:proofErr w:type="spellStart"/>
            <w:r w:rsidRPr="00F45A7F">
              <w:rPr>
                <w:rFonts w:ascii="Times New Roman" w:hAnsi="Times New Roman"/>
              </w:rPr>
              <w:t>ємність</w:t>
            </w:r>
            <w:proofErr w:type="spellEnd"/>
            <w:r w:rsidRPr="00F45A7F">
              <w:rPr>
                <w:rFonts w:ascii="Times New Roman" w:hAnsi="Times New Roman"/>
              </w:rPr>
              <w:t xml:space="preserve"> котла</w:t>
            </w:r>
          </w:p>
        </w:tc>
        <w:tc>
          <w:tcPr>
            <w:tcW w:w="1276" w:type="dxa"/>
          </w:tcPr>
          <w:p w14:paraId="65CB30D0" w14:textId="77777777" w:rsidR="00690387" w:rsidRPr="00F45A7F" w:rsidRDefault="00690387" w:rsidP="005850A0">
            <w:pPr>
              <w:rPr>
                <w:rFonts w:ascii="Times New Roman" w:hAnsi="Times New Roman"/>
              </w:rPr>
            </w:pPr>
            <w:r w:rsidRPr="00F45A7F">
              <w:rPr>
                <w:rFonts w:ascii="Times New Roman" w:hAnsi="Times New Roman"/>
              </w:rPr>
              <w:t>л</w:t>
            </w:r>
          </w:p>
        </w:tc>
        <w:tc>
          <w:tcPr>
            <w:tcW w:w="1701" w:type="dxa"/>
          </w:tcPr>
          <w:p w14:paraId="3F1C7CF8" w14:textId="77777777" w:rsidR="00690387" w:rsidRPr="00F45A7F" w:rsidRDefault="00690387" w:rsidP="005850A0">
            <w:pPr>
              <w:rPr>
                <w:rFonts w:ascii="Times New Roman" w:hAnsi="Times New Roman"/>
              </w:rPr>
            </w:pPr>
            <w:r w:rsidRPr="00F45A7F">
              <w:rPr>
                <w:rFonts w:ascii="Times New Roman" w:hAnsi="Times New Roman"/>
              </w:rPr>
              <w:t>465</w:t>
            </w:r>
          </w:p>
        </w:tc>
      </w:tr>
      <w:tr w:rsidR="00690387" w:rsidRPr="003D3302" w14:paraId="5DA0CD85" w14:textId="77777777" w:rsidTr="005850A0">
        <w:trPr>
          <w:trHeight w:val="278"/>
        </w:trPr>
        <w:tc>
          <w:tcPr>
            <w:tcW w:w="540" w:type="dxa"/>
            <w:vMerge/>
          </w:tcPr>
          <w:p w14:paraId="027A8CB5"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3274A318"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3FA1910F" w14:textId="77777777" w:rsidR="00690387" w:rsidRPr="00F45A7F" w:rsidRDefault="00690387" w:rsidP="005850A0">
            <w:pPr>
              <w:rPr>
                <w:rFonts w:ascii="Times New Roman" w:hAnsi="Times New Roman"/>
              </w:rPr>
            </w:pPr>
            <w:r w:rsidRPr="00F45A7F">
              <w:rPr>
                <w:rFonts w:ascii="Times New Roman" w:hAnsi="Times New Roman"/>
              </w:rPr>
              <w:t>Вага котла без води</w:t>
            </w:r>
          </w:p>
        </w:tc>
        <w:tc>
          <w:tcPr>
            <w:tcW w:w="1276" w:type="dxa"/>
          </w:tcPr>
          <w:p w14:paraId="3446C5EA" w14:textId="77777777" w:rsidR="00690387" w:rsidRPr="00F45A7F" w:rsidRDefault="00690387" w:rsidP="005850A0">
            <w:pPr>
              <w:rPr>
                <w:rFonts w:ascii="Times New Roman" w:hAnsi="Times New Roman"/>
              </w:rPr>
            </w:pPr>
            <w:r w:rsidRPr="00F45A7F">
              <w:rPr>
                <w:rFonts w:ascii="Times New Roman" w:hAnsi="Times New Roman"/>
              </w:rPr>
              <w:t>кг</w:t>
            </w:r>
          </w:p>
        </w:tc>
        <w:tc>
          <w:tcPr>
            <w:tcW w:w="1701" w:type="dxa"/>
          </w:tcPr>
          <w:p w14:paraId="1A237734" w14:textId="77777777" w:rsidR="00690387" w:rsidRPr="00F45A7F" w:rsidRDefault="00690387" w:rsidP="005850A0">
            <w:pPr>
              <w:rPr>
                <w:rFonts w:ascii="Times New Roman" w:hAnsi="Times New Roman"/>
              </w:rPr>
            </w:pPr>
            <w:r w:rsidRPr="00F45A7F">
              <w:rPr>
                <w:rFonts w:ascii="Times New Roman" w:hAnsi="Times New Roman"/>
              </w:rPr>
              <w:t>1671</w:t>
            </w:r>
          </w:p>
        </w:tc>
      </w:tr>
      <w:tr w:rsidR="00690387" w:rsidRPr="003D3302" w14:paraId="785E0C60" w14:textId="77777777" w:rsidTr="005850A0">
        <w:trPr>
          <w:trHeight w:val="278"/>
        </w:trPr>
        <w:tc>
          <w:tcPr>
            <w:tcW w:w="540" w:type="dxa"/>
            <w:vMerge/>
          </w:tcPr>
          <w:p w14:paraId="7CF95A07"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04FFC245"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62CC9121" w14:textId="77777777" w:rsidR="00690387" w:rsidRPr="00F45A7F" w:rsidRDefault="00690387" w:rsidP="005850A0">
            <w:pPr>
              <w:rPr>
                <w:rFonts w:ascii="Times New Roman" w:hAnsi="Times New Roman"/>
              </w:rPr>
            </w:pPr>
            <w:r w:rsidRPr="00F45A7F">
              <w:rPr>
                <w:rFonts w:ascii="Times New Roman" w:hAnsi="Times New Roman"/>
              </w:rPr>
              <w:t xml:space="preserve">Температура </w:t>
            </w:r>
            <w:proofErr w:type="spellStart"/>
            <w:r w:rsidRPr="00F45A7F">
              <w:rPr>
                <w:rFonts w:ascii="Times New Roman" w:hAnsi="Times New Roman"/>
              </w:rPr>
              <w:t>топочних</w:t>
            </w:r>
            <w:proofErr w:type="spellEnd"/>
            <w:r w:rsidRPr="00F45A7F">
              <w:rPr>
                <w:rFonts w:ascii="Times New Roman" w:hAnsi="Times New Roman"/>
              </w:rPr>
              <w:t xml:space="preserve"> </w:t>
            </w:r>
            <w:proofErr w:type="spellStart"/>
            <w:r w:rsidRPr="00F45A7F">
              <w:rPr>
                <w:rFonts w:ascii="Times New Roman" w:hAnsi="Times New Roman"/>
              </w:rPr>
              <w:t>газів</w:t>
            </w:r>
            <w:proofErr w:type="spellEnd"/>
            <w:r w:rsidRPr="00F45A7F">
              <w:rPr>
                <w:rFonts w:ascii="Times New Roman" w:hAnsi="Times New Roman"/>
              </w:rPr>
              <w:t xml:space="preserve"> на </w:t>
            </w:r>
            <w:proofErr w:type="spellStart"/>
            <w:r w:rsidRPr="00F45A7F">
              <w:rPr>
                <w:rFonts w:ascii="Times New Roman" w:hAnsi="Times New Roman"/>
              </w:rPr>
              <w:t>виході</w:t>
            </w:r>
            <w:proofErr w:type="spellEnd"/>
            <w:r w:rsidRPr="00F45A7F">
              <w:rPr>
                <w:rFonts w:ascii="Times New Roman" w:hAnsi="Times New Roman"/>
              </w:rPr>
              <w:t xml:space="preserve"> з котла</w:t>
            </w:r>
          </w:p>
        </w:tc>
        <w:tc>
          <w:tcPr>
            <w:tcW w:w="1276" w:type="dxa"/>
          </w:tcPr>
          <w:p w14:paraId="5CE88471" w14:textId="77777777" w:rsidR="00690387" w:rsidRPr="00F45A7F" w:rsidRDefault="00690387" w:rsidP="005850A0">
            <w:pPr>
              <w:rPr>
                <w:rFonts w:ascii="Times New Roman" w:hAnsi="Times New Roman"/>
              </w:rPr>
            </w:pPr>
            <w:r w:rsidRPr="00F45A7F">
              <w:rPr>
                <w:rFonts w:ascii="Times New Roman" w:hAnsi="Times New Roman"/>
              </w:rPr>
              <w:t>°C</w:t>
            </w:r>
          </w:p>
        </w:tc>
        <w:tc>
          <w:tcPr>
            <w:tcW w:w="1701" w:type="dxa"/>
          </w:tcPr>
          <w:p w14:paraId="5F2DBAA4" w14:textId="77777777" w:rsidR="00690387" w:rsidRPr="00F45A7F" w:rsidRDefault="00690387" w:rsidP="005850A0">
            <w:pPr>
              <w:rPr>
                <w:rFonts w:ascii="Times New Roman" w:hAnsi="Times New Roman"/>
              </w:rPr>
            </w:pPr>
            <w:r w:rsidRPr="00F45A7F">
              <w:rPr>
                <w:rFonts w:ascii="Times New Roman" w:hAnsi="Times New Roman"/>
              </w:rPr>
              <w:t>100-180</w:t>
            </w:r>
          </w:p>
        </w:tc>
      </w:tr>
      <w:tr w:rsidR="00690387" w:rsidRPr="003D3302" w14:paraId="76C59BC8" w14:textId="77777777" w:rsidTr="005850A0">
        <w:trPr>
          <w:trHeight w:val="278"/>
        </w:trPr>
        <w:tc>
          <w:tcPr>
            <w:tcW w:w="540" w:type="dxa"/>
            <w:vMerge/>
          </w:tcPr>
          <w:p w14:paraId="4B0DC72B"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6A9EA60B"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6354E3A3" w14:textId="77777777" w:rsidR="00690387" w:rsidRPr="00F45A7F" w:rsidRDefault="00690387" w:rsidP="005850A0">
            <w:pPr>
              <w:rPr>
                <w:rFonts w:ascii="Times New Roman" w:hAnsi="Times New Roman"/>
              </w:rPr>
            </w:pPr>
            <w:proofErr w:type="spellStart"/>
            <w:r w:rsidRPr="00F45A7F">
              <w:rPr>
                <w:rFonts w:ascii="Times New Roman" w:hAnsi="Times New Roman"/>
              </w:rPr>
              <w:t>Мінімальна</w:t>
            </w:r>
            <w:proofErr w:type="spellEnd"/>
            <w:r w:rsidRPr="00F45A7F">
              <w:rPr>
                <w:rFonts w:ascii="Times New Roman" w:hAnsi="Times New Roman"/>
              </w:rPr>
              <w:t xml:space="preserve"> допустима температура води, не </w:t>
            </w:r>
            <w:proofErr w:type="spellStart"/>
            <w:r w:rsidRPr="00F45A7F">
              <w:rPr>
                <w:rFonts w:ascii="Times New Roman" w:hAnsi="Times New Roman"/>
              </w:rPr>
              <w:t>менше</w:t>
            </w:r>
            <w:proofErr w:type="spellEnd"/>
          </w:p>
        </w:tc>
        <w:tc>
          <w:tcPr>
            <w:tcW w:w="1276" w:type="dxa"/>
          </w:tcPr>
          <w:p w14:paraId="4AADD6C8" w14:textId="77777777" w:rsidR="00690387" w:rsidRPr="00F45A7F" w:rsidRDefault="00690387" w:rsidP="005850A0">
            <w:pPr>
              <w:rPr>
                <w:rFonts w:ascii="Times New Roman" w:hAnsi="Times New Roman"/>
              </w:rPr>
            </w:pPr>
            <w:r w:rsidRPr="00F45A7F">
              <w:rPr>
                <w:rFonts w:ascii="Times New Roman" w:hAnsi="Times New Roman"/>
              </w:rPr>
              <w:t>°C</w:t>
            </w:r>
          </w:p>
        </w:tc>
        <w:tc>
          <w:tcPr>
            <w:tcW w:w="1701" w:type="dxa"/>
          </w:tcPr>
          <w:p w14:paraId="0A158615" w14:textId="77777777" w:rsidR="00690387" w:rsidRPr="00F45A7F" w:rsidRDefault="00690387" w:rsidP="005850A0">
            <w:pPr>
              <w:rPr>
                <w:rFonts w:ascii="Times New Roman" w:hAnsi="Times New Roman"/>
              </w:rPr>
            </w:pPr>
            <w:r w:rsidRPr="00F45A7F">
              <w:rPr>
                <w:rFonts w:ascii="Times New Roman" w:hAnsi="Times New Roman"/>
              </w:rPr>
              <w:t>55</w:t>
            </w:r>
          </w:p>
        </w:tc>
      </w:tr>
      <w:tr w:rsidR="00690387" w:rsidRPr="003D3302" w14:paraId="378B0340" w14:textId="77777777" w:rsidTr="005850A0">
        <w:trPr>
          <w:trHeight w:val="278"/>
        </w:trPr>
        <w:tc>
          <w:tcPr>
            <w:tcW w:w="540" w:type="dxa"/>
            <w:vMerge/>
          </w:tcPr>
          <w:p w14:paraId="15F644CA"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23B9BA0C"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27232ED6" w14:textId="77777777" w:rsidR="00690387" w:rsidRPr="00F45A7F" w:rsidRDefault="00690387" w:rsidP="005850A0">
            <w:pPr>
              <w:rPr>
                <w:rFonts w:ascii="Times New Roman" w:hAnsi="Times New Roman"/>
              </w:rPr>
            </w:pPr>
            <w:r w:rsidRPr="00F45A7F">
              <w:rPr>
                <w:rFonts w:ascii="Times New Roman" w:hAnsi="Times New Roman"/>
              </w:rPr>
              <w:t xml:space="preserve">Максимально допустима температура води, не </w:t>
            </w:r>
            <w:proofErr w:type="spellStart"/>
            <w:r w:rsidRPr="00F45A7F">
              <w:rPr>
                <w:rFonts w:ascii="Times New Roman" w:hAnsi="Times New Roman"/>
              </w:rPr>
              <w:t>більше</w:t>
            </w:r>
            <w:proofErr w:type="spellEnd"/>
          </w:p>
        </w:tc>
        <w:tc>
          <w:tcPr>
            <w:tcW w:w="1276" w:type="dxa"/>
          </w:tcPr>
          <w:p w14:paraId="0BC87E5E" w14:textId="77777777" w:rsidR="00690387" w:rsidRPr="00F45A7F" w:rsidRDefault="00690387" w:rsidP="005850A0">
            <w:pPr>
              <w:rPr>
                <w:rFonts w:ascii="Times New Roman" w:hAnsi="Times New Roman"/>
              </w:rPr>
            </w:pPr>
            <w:r w:rsidRPr="00F45A7F">
              <w:rPr>
                <w:rFonts w:ascii="Times New Roman" w:hAnsi="Times New Roman"/>
              </w:rPr>
              <w:t>°C</w:t>
            </w:r>
          </w:p>
        </w:tc>
        <w:tc>
          <w:tcPr>
            <w:tcW w:w="1701" w:type="dxa"/>
          </w:tcPr>
          <w:p w14:paraId="25A49F96" w14:textId="77777777" w:rsidR="00690387" w:rsidRPr="00F45A7F" w:rsidRDefault="00690387" w:rsidP="005850A0">
            <w:pPr>
              <w:rPr>
                <w:rFonts w:ascii="Times New Roman" w:hAnsi="Times New Roman"/>
              </w:rPr>
            </w:pPr>
            <w:r w:rsidRPr="00F45A7F">
              <w:rPr>
                <w:rFonts w:ascii="Times New Roman" w:hAnsi="Times New Roman"/>
              </w:rPr>
              <w:t>95</w:t>
            </w:r>
          </w:p>
        </w:tc>
      </w:tr>
      <w:tr w:rsidR="00690387" w:rsidRPr="003D3302" w14:paraId="2019865B" w14:textId="77777777" w:rsidTr="005850A0">
        <w:trPr>
          <w:trHeight w:val="278"/>
        </w:trPr>
        <w:tc>
          <w:tcPr>
            <w:tcW w:w="540" w:type="dxa"/>
            <w:vMerge/>
          </w:tcPr>
          <w:p w14:paraId="6B088C35"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41F7C4EA"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594A21FE" w14:textId="77777777" w:rsidR="00690387" w:rsidRPr="00F45A7F" w:rsidRDefault="00690387" w:rsidP="005850A0">
            <w:pPr>
              <w:rPr>
                <w:rFonts w:ascii="Times New Roman" w:hAnsi="Times New Roman"/>
              </w:rPr>
            </w:pPr>
            <w:proofErr w:type="spellStart"/>
            <w:r w:rsidRPr="00F45A7F">
              <w:rPr>
                <w:rFonts w:ascii="Times New Roman" w:hAnsi="Times New Roman"/>
              </w:rPr>
              <w:t>Номінальний</w:t>
            </w:r>
            <w:proofErr w:type="spellEnd"/>
            <w:r w:rsidRPr="00F45A7F">
              <w:rPr>
                <w:rFonts w:ascii="Times New Roman" w:hAnsi="Times New Roman"/>
              </w:rPr>
              <w:t xml:space="preserve"> </w:t>
            </w:r>
            <w:proofErr w:type="spellStart"/>
            <w:r w:rsidRPr="00F45A7F">
              <w:rPr>
                <w:rFonts w:ascii="Times New Roman" w:hAnsi="Times New Roman"/>
              </w:rPr>
              <w:t>робочий</w:t>
            </w:r>
            <w:proofErr w:type="spellEnd"/>
            <w:r w:rsidRPr="00F45A7F">
              <w:rPr>
                <w:rFonts w:ascii="Times New Roman" w:hAnsi="Times New Roman"/>
              </w:rPr>
              <w:t xml:space="preserve"> </w:t>
            </w:r>
            <w:proofErr w:type="spellStart"/>
            <w:r w:rsidRPr="00F45A7F">
              <w:rPr>
                <w:rFonts w:ascii="Times New Roman" w:hAnsi="Times New Roman"/>
              </w:rPr>
              <w:t>тиск</w:t>
            </w:r>
            <w:proofErr w:type="spellEnd"/>
            <w:r w:rsidRPr="00F45A7F">
              <w:rPr>
                <w:rFonts w:ascii="Times New Roman" w:hAnsi="Times New Roman"/>
              </w:rPr>
              <w:t xml:space="preserve"> води, не </w:t>
            </w:r>
            <w:proofErr w:type="spellStart"/>
            <w:r w:rsidRPr="00F45A7F">
              <w:rPr>
                <w:rFonts w:ascii="Times New Roman" w:hAnsi="Times New Roman"/>
              </w:rPr>
              <w:t>більше</w:t>
            </w:r>
            <w:proofErr w:type="spellEnd"/>
          </w:p>
        </w:tc>
        <w:tc>
          <w:tcPr>
            <w:tcW w:w="1276" w:type="dxa"/>
          </w:tcPr>
          <w:p w14:paraId="0C06F713" w14:textId="77777777" w:rsidR="00690387" w:rsidRPr="00F45A7F" w:rsidRDefault="00690387" w:rsidP="005850A0">
            <w:pPr>
              <w:rPr>
                <w:rFonts w:ascii="Times New Roman" w:hAnsi="Times New Roman"/>
              </w:rPr>
            </w:pPr>
            <w:r w:rsidRPr="00F45A7F">
              <w:rPr>
                <w:rFonts w:ascii="Times New Roman" w:hAnsi="Times New Roman"/>
              </w:rPr>
              <w:t>МПа</w:t>
            </w:r>
          </w:p>
        </w:tc>
        <w:tc>
          <w:tcPr>
            <w:tcW w:w="1701" w:type="dxa"/>
          </w:tcPr>
          <w:p w14:paraId="024159AA" w14:textId="77777777" w:rsidR="00690387" w:rsidRPr="00F45A7F" w:rsidRDefault="00690387" w:rsidP="005850A0">
            <w:pPr>
              <w:rPr>
                <w:rFonts w:ascii="Times New Roman" w:hAnsi="Times New Roman"/>
              </w:rPr>
            </w:pPr>
            <w:r w:rsidRPr="00F45A7F">
              <w:rPr>
                <w:rFonts w:ascii="Times New Roman" w:hAnsi="Times New Roman"/>
              </w:rPr>
              <w:t>0,20</w:t>
            </w:r>
          </w:p>
        </w:tc>
      </w:tr>
      <w:tr w:rsidR="00690387" w:rsidRPr="003D3302" w14:paraId="65A50EE1" w14:textId="77777777" w:rsidTr="005850A0">
        <w:trPr>
          <w:trHeight w:val="278"/>
        </w:trPr>
        <w:tc>
          <w:tcPr>
            <w:tcW w:w="540" w:type="dxa"/>
            <w:vMerge/>
          </w:tcPr>
          <w:p w14:paraId="0E44225D"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66E6F0F8"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44B75A39" w14:textId="77777777" w:rsidR="00690387" w:rsidRPr="00F45A7F" w:rsidRDefault="00690387" w:rsidP="005850A0">
            <w:pPr>
              <w:rPr>
                <w:rFonts w:ascii="Times New Roman" w:hAnsi="Times New Roman"/>
              </w:rPr>
            </w:pPr>
            <w:proofErr w:type="spellStart"/>
            <w:r w:rsidRPr="00F45A7F">
              <w:rPr>
                <w:rFonts w:ascii="Times New Roman" w:hAnsi="Times New Roman"/>
              </w:rPr>
              <w:t>Максимальний</w:t>
            </w:r>
            <w:proofErr w:type="spellEnd"/>
            <w:r w:rsidRPr="00F45A7F">
              <w:rPr>
                <w:rFonts w:ascii="Times New Roman" w:hAnsi="Times New Roman"/>
              </w:rPr>
              <w:t xml:space="preserve"> </w:t>
            </w:r>
            <w:proofErr w:type="spellStart"/>
            <w:r w:rsidRPr="00F45A7F">
              <w:rPr>
                <w:rFonts w:ascii="Times New Roman" w:hAnsi="Times New Roman"/>
              </w:rPr>
              <w:t>робочий</w:t>
            </w:r>
            <w:proofErr w:type="spellEnd"/>
            <w:r w:rsidRPr="00F45A7F">
              <w:rPr>
                <w:rFonts w:ascii="Times New Roman" w:hAnsi="Times New Roman"/>
              </w:rPr>
              <w:t xml:space="preserve"> </w:t>
            </w:r>
            <w:proofErr w:type="spellStart"/>
            <w:r w:rsidRPr="00F45A7F">
              <w:rPr>
                <w:rFonts w:ascii="Times New Roman" w:hAnsi="Times New Roman"/>
              </w:rPr>
              <w:t>тиск</w:t>
            </w:r>
            <w:proofErr w:type="spellEnd"/>
            <w:r w:rsidRPr="00F45A7F">
              <w:rPr>
                <w:rFonts w:ascii="Times New Roman" w:hAnsi="Times New Roman"/>
              </w:rPr>
              <w:t xml:space="preserve"> води, не </w:t>
            </w:r>
            <w:proofErr w:type="spellStart"/>
            <w:r w:rsidRPr="00F45A7F">
              <w:rPr>
                <w:rFonts w:ascii="Times New Roman" w:hAnsi="Times New Roman"/>
              </w:rPr>
              <w:t>більше</w:t>
            </w:r>
            <w:proofErr w:type="spellEnd"/>
          </w:p>
        </w:tc>
        <w:tc>
          <w:tcPr>
            <w:tcW w:w="1276" w:type="dxa"/>
          </w:tcPr>
          <w:p w14:paraId="490D0769" w14:textId="77777777" w:rsidR="00690387" w:rsidRPr="00F45A7F" w:rsidRDefault="00690387" w:rsidP="005850A0">
            <w:pPr>
              <w:rPr>
                <w:rFonts w:ascii="Times New Roman" w:hAnsi="Times New Roman"/>
              </w:rPr>
            </w:pPr>
            <w:r w:rsidRPr="00F45A7F">
              <w:rPr>
                <w:rFonts w:ascii="Times New Roman" w:hAnsi="Times New Roman"/>
              </w:rPr>
              <w:t>МПа</w:t>
            </w:r>
          </w:p>
        </w:tc>
        <w:tc>
          <w:tcPr>
            <w:tcW w:w="1701" w:type="dxa"/>
          </w:tcPr>
          <w:p w14:paraId="13E224A8" w14:textId="77777777" w:rsidR="00690387" w:rsidRPr="00F45A7F" w:rsidRDefault="00690387" w:rsidP="005850A0">
            <w:pPr>
              <w:rPr>
                <w:rFonts w:ascii="Times New Roman" w:hAnsi="Times New Roman"/>
              </w:rPr>
            </w:pPr>
            <w:r w:rsidRPr="00F45A7F">
              <w:rPr>
                <w:rFonts w:ascii="Times New Roman" w:hAnsi="Times New Roman"/>
              </w:rPr>
              <w:t>0,25</w:t>
            </w:r>
          </w:p>
        </w:tc>
      </w:tr>
      <w:tr w:rsidR="00690387" w:rsidRPr="003D3302" w14:paraId="7BAABF4E" w14:textId="77777777" w:rsidTr="005850A0">
        <w:trPr>
          <w:trHeight w:val="278"/>
        </w:trPr>
        <w:tc>
          <w:tcPr>
            <w:tcW w:w="540" w:type="dxa"/>
            <w:vMerge/>
          </w:tcPr>
          <w:p w14:paraId="0838C361"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04AC1A76"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597FD983" w14:textId="77777777" w:rsidR="00690387" w:rsidRPr="00F45A7F" w:rsidRDefault="00690387" w:rsidP="005850A0">
            <w:pPr>
              <w:rPr>
                <w:rFonts w:ascii="Times New Roman" w:hAnsi="Times New Roman"/>
              </w:rPr>
            </w:pPr>
            <w:proofErr w:type="spellStart"/>
            <w:r w:rsidRPr="00F45A7F">
              <w:rPr>
                <w:rFonts w:ascii="Times New Roman" w:hAnsi="Times New Roman"/>
              </w:rPr>
              <w:t>Випробувальний</w:t>
            </w:r>
            <w:proofErr w:type="spellEnd"/>
            <w:r w:rsidRPr="00F45A7F">
              <w:rPr>
                <w:rFonts w:ascii="Times New Roman" w:hAnsi="Times New Roman"/>
              </w:rPr>
              <w:t xml:space="preserve"> </w:t>
            </w:r>
            <w:proofErr w:type="spellStart"/>
            <w:r w:rsidRPr="00F45A7F">
              <w:rPr>
                <w:rFonts w:ascii="Times New Roman" w:hAnsi="Times New Roman"/>
              </w:rPr>
              <w:t>тиск</w:t>
            </w:r>
            <w:proofErr w:type="spellEnd"/>
            <w:r w:rsidRPr="00F45A7F">
              <w:rPr>
                <w:rFonts w:ascii="Times New Roman" w:hAnsi="Times New Roman"/>
              </w:rPr>
              <w:t xml:space="preserve"> води, не </w:t>
            </w:r>
            <w:proofErr w:type="spellStart"/>
            <w:r w:rsidRPr="00F45A7F">
              <w:rPr>
                <w:rFonts w:ascii="Times New Roman" w:hAnsi="Times New Roman"/>
              </w:rPr>
              <w:t>менше</w:t>
            </w:r>
            <w:proofErr w:type="spellEnd"/>
          </w:p>
        </w:tc>
        <w:tc>
          <w:tcPr>
            <w:tcW w:w="1276" w:type="dxa"/>
          </w:tcPr>
          <w:p w14:paraId="18C85CB8" w14:textId="77777777" w:rsidR="00690387" w:rsidRPr="00F45A7F" w:rsidRDefault="00690387" w:rsidP="005850A0">
            <w:pPr>
              <w:rPr>
                <w:rFonts w:ascii="Times New Roman" w:hAnsi="Times New Roman"/>
              </w:rPr>
            </w:pPr>
            <w:r w:rsidRPr="00F45A7F">
              <w:rPr>
                <w:rFonts w:ascii="Times New Roman" w:hAnsi="Times New Roman"/>
              </w:rPr>
              <w:t>МПа</w:t>
            </w:r>
          </w:p>
        </w:tc>
        <w:tc>
          <w:tcPr>
            <w:tcW w:w="1701" w:type="dxa"/>
          </w:tcPr>
          <w:p w14:paraId="5999C86C" w14:textId="77777777" w:rsidR="00690387" w:rsidRPr="00F45A7F" w:rsidRDefault="00690387" w:rsidP="005850A0">
            <w:pPr>
              <w:rPr>
                <w:rFonts w:ascii="Times New Roman" w:hAnsi="Times New Roman"/>
              </w:rPr>
            </w:pPr>
            <w:r w:rsidRPr="00F45A7F">
              <w:rPr>
                <w:rFonts w:ascii="Times New Roman" w:hAnsi="Times New Roman"/>
              </w:rPr>
              <w:t>0,40</w:t>
            </w:r>
          </w:p>
        </w:tc>
      </w:tr>
      <w:tr w:rsidR="00690387" w:rsidRPr="003D3302" w14:paraId="6BA36072" w14:textId="77777777" w:rsidTr="005850A0">
        <w:trPr>
          <w:trHeight w:val="278"/>
        </w:trPr>
        <w:tc>
          <w:tcPr>
            <w:tcW w:w="540" w:type="dxa"/>
            <w:vMerge/>
          </w:tcPr>
          <w:p w14:paraId="607A1F00"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48043305"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64260F7F" w14:textId="77777777" w:rsidR="00690387" w:rsidRPr="00F45A7F" w:rsidRDefault="00690387" w:rsidP="005850A0">
            <w:pPr>
              <w:rPr>
                <w:rFonts w:ascii="Times New Roman" w:hAnsi="Times New Roman"/>
              </w:rPr>
            </w:pPr>
            <w:proofErr w:type="spellStart"/>
            <w:r w:rsidRPr="00F45A7F">
              <w:rPr>
                <w:rFonts w:ascii="Times New Roman" w:hAnsi="Times New Roman"/>
              </w:rPr>
              <w:t>Розміри</w:t>
            </w:r>
            <w:proofErr w:type="spellEnd"/>
            <w:r w:rsidRPr="00F45A7F">
              <w:rPr>
                <w:rFonts w:ascii="Times New Roman" w:hAnsi="Times New Roman"/>
              </w:rPr>
              <w:t xml:space="preserve"> </w:t>
            </w:r>
            <w:proofErr w:type="spellStart"/>
            <w:r w:rsidRPr="00F45A7F">
              <w:rPr>
                <w:rFonts w:ascii="Times New Roman" w:hAnsi="Times New Roman"/>
              </w:rPr>
              <w:t>завантажувальних</w:t>
            </w:r>
            <w:proofErr w:type="spellEnd"/>
            <w:r w:rsidRPr="00F45A7F">
              <w:rPr>
                <w:rFonts w:ascii="Times New Roman" w:hAnsi="Times New Roman"/>
              </w:rPr>
              <w:t xml:space="preserve"> </w:t>
            </w:r>
            <w:proofErr w:type="spellStart"/>
            <w:r w:rsidRPr="00F45A7F">
              <w:rPr>
                <w:rFonts w:ascii="Times New Roman" w:hAnsi="Times New Roman"/>
              </w:rPr>
              <w:t>дверцят</w:t>
            </w:r>
            <w:proofErr w:type="spellEnd"/>
          </w:p>
        </w:tc>
        <w:tc>
          <w:tcPr>
            <w:tcW w:w="1276" w:type="dxa"/>
          </w:tcPr>
          <w:p w14:paraId="232D5C52" w14:textId="77777777" w:rsidR="00690387" w:rsidRPr="00F45A7F" w:rsidRDefault="00690387" w:rsidP="005850A0">
            <w:pPr>
              <w:rPr>
                <w:rFonts w:ascii="Times New Roman" w:hAnsi="Times New Roman"/>
              </w:rPr>
            </w:pPr>
          </w:p>
        </w:tc>
        <w:tc>
          <w:tcPr>
            <w:tcW w:w="1701" w:type="dxa"/>
          </w:tcPr>
          <w:p w14:paraId="1E3B7FD2" w14:textId="77777777" w:rsidR="00690387" w:rsidRPr="00F45A7F" w:rsidRDefault="00690387" w:rsidP="005850A0">
            <w:pPr>
              <w:rPr>
                <w:rFonts w:ascii="Times New Roman" w:hAnsi="Times New Roman"/>
              </w:rPr>
            </w:pPr>
          </w:p>
        </w:tc>
      </w:tr>
      <w:tr w:rsidR="00690387" w:rsidRPr="003D3302" w14:paraId="02481CC8" w14:textId="77777777" w:rsidTr="005850A0">
        <w:trPr>
          <w:trHeight w:val="278"/>
        </w:trPr>
        <w:tc>
          <w:tcPr>
            <w:tcW w:w="540" w:type="dxa"/>
            <w:vMerge/>
          </w:tcPr>
          <w:p w14:paraId="75B7E85A"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2B59B71D"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2BD29519" w14:textId="77777777" w:rsidR="00690387" w:rsidRPr="00F45A7F" w:rsidRDefault="00690387" w:rsidP="005850A0">
            <w:pPr>
              <w:jc w:val="right"/>
              <w:rPr>
                <w:rFonts w:ascii="Times New Roman" w:hAnsi="Times New Roman"/>
              </w:rPr>
            </w:pPr>
            <w:proofErr w:type="spellStart"/>
            <w:r w:rsidRPr="00F45A7F">
              <w:rPr>
                <w:rFonts w:ascii="Times New Roman" w:hAnsi="Times New Roman"/>
              </w:rPr>
              <w:t>висота</w:t>
            </w:r>
            <w:proofErr w:type="spellEnd"/>
          </w:p>
        </w:tc>
        <w:tc>
          <w:tcPr>
            <w:tcW w:w="1276" w:type="dxa"/>
          </w:tcPr>
          <w:p w14:paraId="48AEB773"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71C088AC" w14:textId="77777777" w:rsidR="00690387" w:rsidRPr="00F45A7F" w:rsidRDefault="00690387" w:rsidP="005850A0">
            <w:pPr>
              <w:rPr>
                <w:rFonts w:ascii="Times New Roman" w:hAnsi="Times New Roman"/>
              </w:rPr>
            </w:pPr>
            <w:r w:rsidRPr="00F45A7F">
              <w:rPr>
                <w:rFonts w:ascii="Times New Roman" w:hAnsi="Times New Roman"/>
              </w:rPr>
              <w:t>300</w:t>
            </w:r>
          </w:p>
        </w:tc>
      </w:tr>
      <w:tr w:rsidR="00690387" w:rsidRPr="003D3302" w14:paraId="186640A4" w14:textId="77777777" w:rsidTr="005850A0">
        <w:trPr>
          <w:trHeight w:val="278"/>
        </w:trPr>
        <w:tc>
          <w:tcPr>
            <w:tcW w:w="540" w:type="dxa"/>
            <w:vMerge/>
          </w:tcPr>
          <w:p w14:paraId="2384E685"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3C8C4932"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6CE0DB94" w14:textId="77777777" w:rsidR="00690387" w:rsidRPr="00F45A7F" w:rsidRDefault="00690387" w:rsidP="005850A0">
            <w:pPr>
              <w:jc w:val="right"/>
              <w:rPr>
                <w:rFonts w:ascii="Times New Roman" w:hAnsi="Times New Roman"/>
              </w:rPr>
            </w:pPr>
            <w:r w:rsidRPr="00F45A7F">
              <w:rPr>
                <w:rFonts w:ascii="Times New Roman" w:hAnsi="Times New Roman"/>
              </w:rPr>
              <w:t>ширина</w:t>
            </w:r>
          </w:p>
        </w:tc>
        <w:tc>
          <w:tcPr>
            <w:tcW w:w="1276" w:type="dxa"/>
          </w:tcPr>
          <w:p w14:paraId="0954A37F"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0F10F3D1" w14:textId="77777777" w:rsidR="00690387" w:rsidRPr="00F45A7F" w:rsidRDefault="00690387" w:rsidP="005850A0">
            <w:pPr>
              <w:rPr>
                <w:rFonts w:ascii="Times New Roman" w:hAnsi="Times New Roman"/>
              </w:rPr>
            </w:pPr>
            <w:r w:rsidRPr="00F45A7F">
              <w:rPr>
                <w:rFonts w:ascii="Times New Roman" w:hAnsi="Times New Roman"/>
              </w:rPr>
              <w:t>700</w:t>
            </w:r>
          </w:p>
        </w:tc>
      </w:tr>
      <w:tr w:rsidR="00690387" w:rsidRPr="003D3302" w14:paraId="75AD6D0C" w14:textId="77777777" w:rsidTr="005850A0">
        <w:trPr>
          <w:trHeight w:val="278"/>
        </w:trPr>
        <w:tc>
          <w:tcPr>
            <w:tcW w:w="540" w:type="dxa"/>
            <w:vMerge/>
          </w:tcPr>
          <w:p w14:paraId="25CA9165"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6738A3E9"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02F501C8" w14:textId="77777777" w:rsidR="00690387" w:rsidRPr="00F45A7F" w:rsidRDefault="00690387" w:rsidP="005850A0">
            <w:pPr>
              <w:rPr>
                <w:rFonts w:ascii="Times New Roman" w:hAnsi="Times New Roman"/>
              </w:rPr>
            </w:pPr>
            <w:proofErr w:type="spellStart"/>
            <w:r w:rsidRPr="00F45A7F">
              <w:rPr>
                <w:rFonts w:ascii="Times New Roman" w:hAnsi="Times New Roman"/>
              </w:rPr>
              <w:t>Діаметр</w:t>
            </w:r>
            <w:proofErr w:type="spellEnd"/>
            <w:r w:rsidRPr="00F45A7F">
              <w:rPr>
                <w:rFonts w:ascii="Times New Roman" w:hAnsi="Times New Roman"/>
              </w:rPr>
              <w:t xml:space="preserve"> </w:t>
            </w:r>
            <w:proofErr w:type="spellStart"/>
            <w:r w:rsidRPr="00F45A7F">
              <w:rPr>
                <w:rFonts w:ascii="Times New Roman" w:hAnsi="Times New Roman"/>
              </w:rPr>
              <w:t>патрубків</w:t>
            </w:r>
            <w:proofErr w:type="spellEnd"/>
            <w:r w:rsidRPr="00F45A7F">
              <w:rPr>
                <w:rFonts w:ascii="Times New Roman" w:hAnsi="Times New Roman"/>
              </w:rPr>
              <w:t xml:space="preserve"> </w:t>
            </w:r>
            <w:proofErr w:type="spellStart"/>
            <w:r w:rsidRPr="00F45A7F">
              <w:rPr>
                <w:rFonts w:ascii="Times New Roman" w:hAnsi="Times New Roman"/>
              </w:rPr>
              <w:t>прямої</w:t>
            </w:r>
            <w:proofErr w:type="spellEnd"/>
            <w:r w:rsidRPr="00F45A7F">
              <w:rPr>
                <w:rFonts w:ascii="Times New Roman" w:hAnsi="Times New Roman"/>
              </w:rPr>
              <w:t xml:space="preserve"> і </w:t>
            </w:r>
            <w:proofErr w:type="spellStart"/>
            <w:r w:rsidRPr="00F45A7F">
              <w:rPr>
                <w:rFonts w:ascii="Times New Roman" w:hAnsi="Times New Roman"/>
              </w:rPr>
              <w:t>зворотної</w:t>
            </w:r>
            <w:proofErr w:type="spellEnd"/>
            <w:r w:rsidRPr="00F45A7F">
              <w:rPr>
                <w:rFonts w:ascii="Times New Roman" w:hAnsi="Times New Roman"/>
              </w:rPr>
              <w:t xml:space="preserve"> </w:t>
            </w:r>
            <w:proofErr w:type="spellStart"/>
            <w:r w:rsidRPr="00F45A7F">
              <w:rPr>
                <w:rFonts w:ascii="Times New Roman" w:hAnsi="Times New Roman"/>
              </w:rPr>
              <w:t>мережної</w:t>
            </w:r>
            <w:proofErr w:type="spellEnd"/>
            <w:r w:rsidRPr="00F45A7F">
              <w:rPr>
                <w:rFonts w:ascii="Times New Roman" w:hAnsi="Times New Roman"/>
              </w:rPr>
              <w:t xml:space="preserve"> води</w:t>
            </w:r>
          </w:p>
        </w:tc>
        <w:tc>
          <w:tcPr>
            <w:tcW w:w="1276" w:type="dxa"/>
          </w:tcPr>
          <w:p w14:paraId="0C520ADC" w14:textId="77777777" w:rsidR="00690387" w:rsidRPr="00F45A7F" w:rsidRDefault="00690387" w:rsidP="005850A0">
            <w:pPr>
              <w:rPr>
                <w:rFonts w:ascii="Times New Roman" w:hAnsi="Times New Roman"/>
              </w:rPr>
            </w:pPr>
            <w:r w:rsidRPr="00F45A7F">
              <w:rPr>
                <w:rFonts w:ascii="Times New Roman" w:hAnsi="Times New Roman"/>
              </w:rPr>
              <w:t>ДУ</w:t>
            </w:r>
          </w:p>
        </w:tc>
        <w:tc>
          <w:tcPr>
            <w:tcW w:w="1701" w:type="dxa"/>
          </w:tcPr>
          <w:p w14:paraId="42774C0D" w14:textId="77777777" w:rsidR="00690387" w:rsidRPr="00F45A7F" w:rsidRDefault="00690387" w:rsidP="005850A0">
            <w:pPr>
              <w:rPr>
                <w:rFonts w:ascii="Times New Roman" w:hAnsi="Times New Roman"/>
              </w:rPr>
            </w:pPr>
            <w:r w:rsidRPr="00F45A7F">
              <w:rPr>
                <w:rFonts w:ascii="Times New Roman" w:hAnsi="Times New Roman"/>
              </w:rPr>
              <w:t>80 (ФЛ)</w:t>
            </w:r>
          </w:p>
        </w:tc>
      </w:tr>
      <w:tr w:rsidR="00690387" w:rsidRPr="003D3302" w14:paraId="3D1D0534" w14:textId="77777777" w:rsidTr="005850A0">
        <w:trPr>
          <w:trHeight w:val="278"/>
        </w:trPr>
        <w:tc>
          <w:tcPr>
            <w:tcW w:w="540" w:type="dxa"/>
            <w:vMerge/>
          </w:tcPr>
          <w:p w14:paraId="193D4A37"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5F54E656"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57156096" w14:textId="77777777" w:rsidR="00690387" w:rsidRPr="00F45A7F" w:rsidRDefault="00690387" w:rsidP="005850A0">
            <w:pPr>
              <w:rPr>
                <w:rFonts w:ascii="Times New Roman" w:hAnsi="Times New Roman"/>
              </w:rPr>
            </w:pPr>
            <w:proofErr w:type="spellStart"/>
            <w:r w:rsidRPr="00F45A7F">
              <w:rPr>
                <w:rFonts w:ascii="Times New Roman" w:hAnsi="Times New Roman"/>
              </w:rPr>
              <w:t>Діаметр</w:t>
            </w:r>
            <w:proofErr w:type="spellEnd"/>
            <w:r w:rsidRPr="00F45A7F">
              <w:rPr>
                <w:rFonts w:ascii="Times New Roman" w:hAnsi="Times New Roman"/>
              </w:rPr>
              <w:t xml:space="preserve"> патрубка </w:t>
            </w:r>
            <w:proofErr w:type="spellStart"/>
            <w:r w:rsidRPr="00F45A7F">
              <w:rPr>
                <w:rFonts w:ascii="Times New Roman" w:hAnsi="Times New Roman"/>
              </w:rPr>
              <w:t>під</w:t>
            </w:r>
            <w:proofErr w:type="spellEnd"/>
            <w:r w:rsidRPr="00F45A7F">
              <w:rPr>
                <w:rFonts w:ascii="Times New Roman" w:hAnsi="Times New Roman"/>
              </w:rPr>
              <w:t xml:space="preserve"> </w:t>
            </w:r>
            <w:proofErr w:type="spellStart"/>
            <w:r w:rsidRPr="00F45A7F">
              <w:rPr>
                <w:rFonts w:ascii="Times New Roman" w:hAnsi="Times New Roman"/>
              </w:rPr>
              <w:t>запобіжний</w:t>
            </w:r>
            <w:proofErr w:type="spellEnd"/>
            <w:r w:rsidRPr="00F45A7F">
              <w:rPr>
                <w:rFonts w:ascii="Times New Roman" w:hAnsi="Times New Roman"/>
              </w:rPr>
              <w:t xml:space="preserve"> клапан</w:t>
            </w:r>
          </w:p>
        </w:tc>
        <w:tc>
          <w:tcPr>
            <w:tcW w:w="1276" w:type="dxa"/>
          </w:tcPr>
          <w:p w14:paraId="6A27312F" w14:textId="77777777" w:rsidR="00690387" w:rsidRPr="00F45A7F" w:rsidRDefault="00690387" w:rsidP="005850A0">
            <w:pPr>
              <w:rPr>
                <w:rFonts w:ascii="Times New Roman" w:hAnsi="Times New Roman"/>
              </w:rPr>
            </w:pPr>
            <w:r w:rsidRPr="00F45A7F">
              <w:rPr>
                <w:rFonts w:ascii="Times New Roman" w:hAnsi="Times New Roman"/>
              </w:rPr>
              <w:t>ДУ</w:t>
            </w:r>
          </w:p>
        </w:tc>
        <w:tc>
          <w:tcPr>
            <w:tcW w:w="1701" w:type="dxa"/>
          </w:tcPr>
          <w:p w14:paraId="7C96B7FB" w14:textId="77777777" w:rsidR="00690387" w:rsidRPr="00F45A7F" w:rsidRDefault="00690387" w:rsidP="005850A0">
            <w:pPr>
              <w:rPr>
                <w:rFonts w:ascii="Times New Roman" w:hAnsi="Times New Roman"/>
              </w:rPr>
            </w:pPr>
            <w:r w:rsidRPr="00F45A7F">
              <w:rPr>
                <w:rFonts w:ascii="Times New Roman" w:hAnsi="Times New Roman"/>
              </w:rPr>
              <w:t>50</w:t>
            </w:r>
          </w:p>
        </w:tc>
      </w:tr>
      <w:tr w:rsidR="00690387" w:rsidRPr="003D3302" w14:paraId="0A8FF548" w14:textId="77777777" w:rsidTr="005850A0">
        <w:trPr>
          <w:trHeight w:val="278"/>
        </w:trPr>
        <w:tc>
          <w:tcPr>
            <w:tcW w:w="540" w:type="dxa"/>
            <w:vMerge/>
          </w:tcPr>
          <w:p w14:paraId="1D5D80D2"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2723C578"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225B4385" w14:textId="77777777" w:rsidR="00690387" w:rsidRPr="00F45A7F" w:rsidRDefault="00690387" w:rsidP="005850A0">
            <w:pPr>
              <w:rPr>
                <w:rFonts w:ascii="Times New Roman" w:hAnsi="Times New Roman"/>
              </w:rPr>
            </w:pPr>
            <w:proofErr w:type="spellStart"/>
            <w:r w:rsidRPr="00F45A7F">
              <w:rPr>
                <w:rFonts w:ascii="Times New Roman" w:hAnsi="Times New Roman"/>
              </w:rPr>
              <w:t>Зовнішній</w:t>
            </w:r>
            <w:proofErr w:type="spellEnd"/>
            <w:r w:rsidRPr="00F45A7F">
              <w:rPr>
                <w:rFonts w:ascii="Times New Roman" w:hAnsi="Times New Roman"/>
              </w:rPr>
              <w:t xml:space="preserve"> </w:t>
            </w:r>
            <w:proofErr w:type="spellStart"/>
            <w:r w:rsidRPr="00F45A7F">
              <w:rPr>
                <w:rFonts w:ascii="Times New Roman" w:hAnsi="Times New Roman"/>
              </w:rPr>
              <w:t>діаметр</w:t>
            </w:r>
            <w:proofErr w:type="spellEnd"/>
            <w:r w:rsidRPr="00F45A7F">
              <w:rPr>
                <w:rFonts w:ascii="Times New Roman" w:hAnsi="Times New Roman"/>
              </w:rPr>
              <w:t xml:space="preserve"> </w:t>
            </w:r>
            <w:proofErr w:type="spellStart"/>
            <w:r w:rsidRPr="00F45A7F">
              <w:rPr>
                <w:rFonts w:ascii="Times New Roman" w:hAnsi="Times New Roman"/>
              </w:rPr>
              <w:t>димохода</w:t>
            </w:r>
            <w:proofErr w:type="spellEnd"/>
          </w:p>
        </w:tc>
        <w:tc>
          <w:tcPr>
            <w:tcW w:w="1276" w:type="dxa"/>
          </w:tcPr>
          <w:p w14:paraId="2239FE44"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25DC2BFB" w14:textId="77777777" w:rsidR="00690387" w:rsidRPr="00F45A7F" w:rsidRDefault="00690387" w:rsidP="005850A0">
            <w:pPr>
              <w:rPr>
                <w:rFonts w:ascii="Times New Roman" w:hAnsi="Times New Roman"/>
              </w:rPr>
            </w:pPr>
            <w:r w:rsidRPr="00F45A7F">
              <w:rPr>
                <w:rFonts w:ascii="Times New Roman" w:hAnsi="Times New Roman"/>
              </w:rPr>
              <w:t>348</w:t>
            </w:r>
          </w:p>
        </w:tc>
      </w:tr>
      <w:tr w:rsidR="00690387" w:rsidRPr="003D3302" w14:paraId="3C030F59" w14:textId="77777777" w:rsidTr="005850A0">
        <w:trPr>
          <w:trHeight w:val="278"/>
        </w:trPr>
        <w:tc>
          <w:tcPr>
            <w:tcW w:w="540" w:type="dxa"/>
            <w:vMerge/>
          </w:tcPr>
          <w:p w14:paraId="4FC18E5E"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4F7F835D"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7371" w:type="dxa"/>
            <w:gridSpan w:val="3"/>
          </w:tcPr>
          <w:p w14:paraId="69DF711B" w14:textId="77777777" w:rsidR="00690387" w:rsidRPr="009C1130" w:rsidRDefault="00690387" w:rsidP="005850A0">
            <w:pPr>
              <w:jc w:val="center"/>
              <w:rPr>
                <w:rFonts w:ascii="Times New Roman" w:hAnsi="Times New Roman"/>
                <w:lang w:val="uk-UA"/>
              </w:rPr>
            </w:pPr>
            <w:r w:rsidRPr="009C1130">
              <w:rPr>
                <w:rFonts w:ascii="Times New Roman" w:hAnsi="Times New Roman"/>
                <w:b/>
                <w:lang w:val="uk-UA"/>
              </w:rPr>
              <w:t>Рекомендовані параметри димоходу</w:t>
            </w:r>
          </w:p>
        </w:tc>
      </w:tr>
      <w:tr w:rsidR="00690387" w:rsidRPr="003D3302" w14:paraId="698D15B0" w14:textId="77777777" w:rsidTr="005850A0">
        <w:trPr>
          <w:trHeight w:val="278"/>
        </w:trPr>
        <w:tc>
          <w:tcPr>
            <w:tcW w:w="540" w:type="dxa"/>
            <w:vMerge/>
          </w:tcPr>
          <w:p w14:paraId="5C708A71"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647C0B55"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05CBA681" w14:textId="77777777" w:rsidR="00690387" w:rsidRPr="00F45A7F" w:rsidRDefault="00690387" w:rsidP="005850A0">
            <w:pPr>
              <w:rPr>
                <w:rFonts w:ascii="Times New Roman" w:hAnsi="Times New Roman"/>
              </w:rPr>
            </w:pPr>
            <w:proofErr w:type="spellStart"/>
            <w:r w:rsidRPr="00F45A7F">
              <w:rPr>
                <w:rFonts w:ascii="Times New Roman" w:hAnsi="Times New Roman"/>
              </w:rPr>
              <w:t>площа</w:t>
            </w:r>
            <w:proofErr w:type="spellEnd"/>
            <w:r w:rsidRPr="00F45A7F">
              <w:rPr>
                <w:rFonts w:ascii="Times New Roman" w:hAnsi="Times New Roman"/>
              </w:rPr>
              <w:t xml:space="preserve"> </w:t>
            </w:r>
            <w:proofErr w:type="spellStart"/>
            <w:r w:rsidRPr="00F45A7F">
              <w:rPr>
                <w:rFonts w:ascii="Times New Roman" w:hAnsi="Times New Roman"/>
              </w:rPr>
              <w:t>перерізу</w:t>
            </w:r>
            <w:proofErr w:type="spellEnd"/>
          </w:p>
        </w:tc>
        <w:tc>
          <w:tcPr>
            <w:tcW w:w="1276" w:type="dxa"/>
          </w:tcPr>
          <w:p w14:paraId="70BF688B"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7A1A99D9" w14:textId="77777777" w:rsidR="00690387" w:rsidRPr="00F45A7F" w:rsidRDefault="00690387" w:rsidP="005850A0">
            <w:pPr>
              <w:rPr>
                <w:rFonts w:ascii="Times New Roman" w:hAnsi="Times New Roman"/>
              </w:rPr>
            </w:pPr>
            <w:r w:rsidRPr="00F45A7F">
              <w:rPr>
                <w:rFonts w:ascii="Times New Roman" w:hAnsi="Times New Roman"/>
              </w:rPr>
              <w:t>960</w:t>
            </w:r>
          </w:p>
        </w:tc>
      </w:tr>
      <w:tr w:rsidR="00690387" w:rsidRPr="003D3302" w14:paraId="266806F7" w14:textId="77777777" w:rsidTr="005850A0">
        <w:trPr>
          <w:trHeight w:val="278"/>
        </w:trPr>
        <w:tc>
          <w:tcPr>
            <w:tcW w:w="540" w:type="dxa"/>
            <w:vMerge/>
          </w:tcPr>
          <w:p w14:paraId="6485E484"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7F9C8526"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32AD03E8" w14:textId="77777777" w:rsidR="00690387" w:rsidRPr="00F45A7F" w:rsidRDefault="00690387" w:rsidP="005850A0">
            <w:pPr>
              <w:rPr>
                <w:rFonts w:ascii="Times New Roman" w:hAnsi="Times New Roman"/>
              </w:rPr>
            </w:pPr>
            <w:proofErr w:type="spellStart"/>
            <w:r w:rsidRPr="00F45A7F">
              <w:rPr>
                <w:rFonts w:ascii="Times New Roman" w:hAnsi="Times New Roman"/>
              </w:rPr>
              <w:t>внутрішній</w:t>
            </w:r>
            <w:proofErr w:type="spellEnd"/>
            <w:r w:rsidRPr="00F45A7F">
              <w:rPr>
                <w:rFonts w:ascii="Times New Roman" w:hAnsi="Times New Roman"/>
              </w:rPr>
              <w:t xml:space="preserve"> </w:t>
            </w:r>
            <w:proofErr w:type="spellStart"/>
            <w:r w:rsidRPr="00F45A7F">
              <w:rPr>
                <w:rFonts w:ascii="Times New Roman" w:hAnsi="Times New Roman"/>
              </w:rPr>
              <w:t>діаметр</w:t>
            </w:r>
            <w:proofErr w:type="spellEnd"/>
          </w:p>
        </w:tc>
        <w:tc>
          <w:tcPr>
            <w:tcW w:w="1276" w:type="dxa"/>
          </w:tcPr>
          <w:p w14:paraId="327BB3EC"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4EB23A01" w14:textId="77777777" w:rsidR="00690387" w:rsidRPr="00F45A7F" w:rsidRDefault="00690387" w:rsidP="005850A0">
            <w:pPr>
              <w:rPr>
                <w:rFonts w:ascii="Times New Roman" w:hAnsi="Times New Roman"/>
              </w:rPr>
            </w:pPr>
            <w:r w:rsidRPr="00F45A7F">
              <w:rPr>
                <w:rFonts w:ascii="Times New Roman" w:hAnsi="Times New Roman"/>
              </w:rPr>
              <w:t>350</w:t>
            </w:r>
          </w:p>
        </w:tc>
      </w:tr>
      <w:tr w:rsidR="00690387" w:rsidRPr="003D3302" w14:paraId="44EEC85C" w14:textId="77777777" w:rsidTr="005850A0">
        <w:trPr>
          <w:trHeight w:val="278"/>
        </w:trPr>
        <w:tc>
          <w:tcPr>
            <w:tcW w:w="540" w:type="dxa"/>
            <w:vMerge/>
          </w:tcPr>
          <w:p w14:paraId="7FDFF9F5"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4E85301A"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66933846" w14:textId="77777777" w:rsidR="00690387" w:rsidRPr="009C1130" w:rsidRDefault="00690387" w:rsidP="005850A0">
            <w:pPr>
              <w:rPr>
                <w:rFonts w:ascii="Times New Roman" w:hAnsi="Times New Roman"/>
                <w:lang w:val="uk-UA"/>
              </w:rPr>
            </w:pPr>
            <w:r w:rsidRPr="009C1130">
              <w:rPr>
                <w:rFonts w:ascii="Times New Roman" w:hAnsi="Times New Roman"/>
                <w:lang w:val="uk-UA"/>
              </w:rPr>
              <w:t>висота (мінімальна)</w:t>
            </w:r>
          </w:p>
        </w:tc>
        <w:tc>
          <w:tcPr>
            <w:tcW w:w="1276" w:type="dxa"/>
          </w:tcPr>
          <w:p w14:paraId="38E2C5AC"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6EC63511" w14:textId="77777777" w:rsidR="00690387" w:rsidRPr="00F45A7F" w:rsidRDefault="00690387" w:rsidP="005850A0">
            <w:pPr>
              <w:rPr>
                <w:rFonts w:ascii="Times New Roman" w:hAnsi="Times New Roman"/>
              </w:rPr>
            </w:pPr>
            <w:r w:rsidRPr="00F45A7F">
              <w:rPr>
                <w:rFonts w:ascii="Times New Roman" w:hAnsi="Times New Roman"/>
              </w:rPr>
              <w:t>10</w:t>
            </w:r>
          </w:p>
        </w:tc>
      </w:tr>
      <w:tr w:rsidR="00690387" w:rsidRPr="003D3302" w14:paraId="3473A42B" w14:textId="77777777" w:rsidTr="005850A0">
        <w:trPr>
          <w:trHeight w:val="278"/>
        </w:trPr>
        <w:tc>
          <w:tcPr>
            <w:tcW w:w="540" w:type="dxa"/>
            <w:vMerge/>
          </w:tcPr>
          <w:p w14:paraId="17893C94"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06E5B45D"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7371" w:type="dxa"/>
            <w:gridSpan w:val="3"/>
          </w:tcPr>
          <w:p w14:paraId="354508E9" w14:textId="77777777" w:rsidR="00690387" w:rsidRPr="009C1130" w:rsidRDefault="00690387" w:rsidP="005850A0">
            <w:pPr>
              <w:spacing w:after="0" w:line="240" w:lineRule="auto"/>
              <w:jc w:val="center"/>
              <w:rPr>
                <w:rFonts w:ascii="Times New Roman" w:hAnsi="Times New Roman"/>
                <w:lang w:val="uk-UA"/>
              </w:rPr>
            </w:pPr>
            <w:r w:rsidRPr="009C1130">
              <w:rPr>
                <w:rFonts w:ascii="Times New Roman" w:hAnsi="Times New Roman"/>
                <w:b/>
                <w:lang w:val="uk-UA"/>
              </w:rPr>
              <w:t>Габаритні розміри котла</w:t>
            </w:r>
          </w:p>
        </w:tc>
      </w:tr>
      <w:tr w:rsidR="00690387" w:rsidRPr="003D3302" w14:paraId="55B04F36" w14:textId="77777777" w:rsidTr="005850A0">
        <w:trPr>
          <w:trHeight w:val="278"/>
        </w:trPr>
        <w:tc>
          <w:tcPr>
            <w:tcW w:w="540" w:type="dxa"/>
            <w:vMerge/>
          </w:tcPr>
          <w:p w14:paraId="536DD113"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36FA9C5F"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474DB384" w14:textId="77777777" w:rsidR="00690387" w:rsidRPr="00F45A7F" w:rsidRDefault="00690387" w:rsidP="005850A0">
            <w:pPr>
              <w:rPr>
                <w:rFonts w:ascii="Times New Roman" w:hAnsi="Times New Roman"/>
              </w:rPr>
            </w:pPr>
            <w:r w:rsidRPr="00F45A7F">
              <w:rPr>
                <w:rFonts w:ascii="Times New Roman" w:hAnsi="Times New Roman"/>
              </w:rPr>
              <w:t>Ширина</w:t>
            </w:r>
          </w:p>
        </w:tc>
        <w:tc>
          <w:tcPr>
            <w:tcW w:w="1276" w:type="dxa"/>
          </w:tcPr>
          <w:p w14:paraId="0AECA1FA"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330EB130" w14:textId="77777777" w:rsidR="00690387" w:rsidRPr="00F45A7F" w:rsidRDefault="00690387" w:rsidP="005850A0">
            <w:pPr>
              <w:rPr>
                <w:rFonts w:ascii="Times New Roman" w:hAnsi="Times New Roman"/>
              </w:rPr>
            </w:pPr>
            <w:r w:rsidRPr="00F45A7F">
              <w:rPr>
                <w:rFonts w:ascii="Times New Roman" w:hAnsi="Times New Roman"/>
              </w:rPr>
              <w:t>1152</w:t>
            </w:r>
          </w:p>
        </w:tc>
      </w:tr>
      <w:tr w:rsidR="00690387" w:rsidRPr="003D3302" w14:paraId="041FEE62" w14:textId="77777777" w:rsidTr="005850A0">
        <w:trPr>
          <w:trHeight w:val="278"/>
        </w:trPr>
        <w:tc>
          <w:tcPr>
            <w:tcW w:w="540" w:type="dxa"/>
            <w:vMerge/>
          </w:tcPr>
          <w:p w14:paraId="67DB9D1C"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6F273AD9"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4F098474" w14:textId="77777777" w:rsidR="00690387" w:rsidRPr="00F45A7F" w:rsidRDefault="00690387" w:rsidP="005850A0">
            <w:pPr>
              <w:rPr>
                <w:rFonts w:ascii="Times New Roman" w:hAnsi="Times New Roman"/>
              </w:rPr>
            </w:pPr>
            <w:proofErr w:type="spellStart"/>
            <w:r w:rsidRPr="00F45A7F">
              <w:rPr>
                <w:rFonts w:ascii="Times New Roman" w:hAnsi="Times New Roman"/>
              </w:rPr>
              <w:t>Висота</w:t>
            </w:r>
            <w:proofErr w:type="spellEnd"/>
          </w:p>
        </w:tc>
        <w:tc>
          <w:tcPr>
            <w:tcW w:w="1276" w:type="dxa"/>
          </w:tcPr>
          <w:p w14:paraId="3B2B2617"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016112EE" w14:textId="77777777" w:rsidR="00690387" w:rsidRPr="00F45A7F" w:rsidRDefault="00690387" w:rsidP="005850A0">
            <w:pPr>
              <w:rPr>
                <w:rFonts w:ascii="Times New Roman" w:hAnsi="Times New Roman"/>
              </w:rPr>
            </w:pPr>
            <w:r w:rsidRPr="00F45A7F">
              <w:rPr>
                <w:rFonts w:ascii="Times New Roman" w:hAnsi="Times New Roman"/>
              </w:rPr>
              <w:t>2075</w:t>
            </w:r>
          </w:p>
        </w:tc>
      </w:tr>
      <w:tr w:rsidR="00690387" w:rsidRPr="003D3302" w14:paraId="6A1B2AB5" w14:textId="77777777" w:rsidTr="005850A0">
        <w:trPr>
          <w:trHeight w:val="270"/>
        </w:trPr>
        <w:tc>
          <w:tcPr>
            <w:tcW w:w="540" w:type="dxa"/>
            <w:vMerge/>
          </w:tcPr>
          <w:p w14:paraId="5808E8BD" w14:textId="77777777" w:rsidR="00690387" w:rsidRPr="00782E39" w:rsidRDefault="00690387" w:rsidP="005850A0">
            <w:pPr>
              <w:spacing w:after="0" w:line="240" w:lineRule="auto"/>
              <w:jc w:val="center"/>
              <w:rPr>
                <w:rFonts w:ascii="Times New Roman" w:eastAsia="Arial" w:hAnsi="Times New Roman"/>
                <w:color w:val="000000"/>
                <w:lang w:val="uk-UA"/>
              </w:rPr>
            </w:pPr>
          </w:p>
        </w:tc>
        <w:tc>
          <w:tcPr>
            <w:tcW w:w="1983" w:type="dxa"/>
            <w:vMerge/>
          </w:tcPr>
          <w:p w14:paraId="68D57667" w14:textId="77777777" w:rsidR="00690387" w:rsidRPr="003D3302" w:rsidRDefault="00690387" w:rsidP="005850A0">
            <w:pPr>
              <w:tabs>
                <w:tab w:val="left" w:pos="2160"/>
                <w:tab w:val="left" w:pos="3600"/>
              </w:tabs>
              <w:spacing w:after="0" w:line="240" w:lineRule="auto"/>
              <w:jc w:val="center"/>
              <w:rPr>
                <w:rFonts w:ascii="Times New Roman" w:hAnsi="Times New Roman"/>
                <w:bCs/>
                <w:lang w:val="uk-UA"/>
              </w:rPr>
            </w:pPr>
          </w:p>
        </w:tc>
        <w:tc>
          <w:tcPr>
            <w:tcW w:w="4394" w:type="dxa"/>
          </w:tcPr>
          <w:p w14:paraId="602C42E7" w14:textId="77777777" w:rsidR="00690387" w:rsidRPr="00F45A7F" w:rsidRDefault="00690387" w:rsidP="005850A0">
            <w:pPr>
              <w:rPr>
                <w:rFonts w:ascii="Times New Roman" w:hAnsi="Times New Roman"/>
              </w:rPr>
            </w:pPr>
            <w:proofErr w:type="spellStart"/>
            <w:r w:rsidRPr="00F45A7F">
              <w:rPr>
                <w:rFonts w:ascii="Times New Roman" w:hAnsi="Times New Roman"/>
              </w:rPr>
              <w:t>Глибина</w:t>
            </w:r>
            <w:proofErr w:type="spellEnd"/>
          </w:p>
        </w:tc>
        <w:tc>
          <w:tcPr>
            <w:tcW w:w="1276" w:type="dxa"/>
          </w:tcPr>
          <w:p w14:paraId="1D0F90EE" w14:textId="77777777" w:rsidR="00690387" w:rsidRPr="00F45A7F" w:rsidRDefault="00690387" w:rsidP="005850A0">
            <w:pPr>
              <w:rPr>
                <w:rFonts w:ascii="Times New Roman" w:hAnsi="Times New Roman"/>
              </w:rPr>
            </w:pPr>
            <w:r w:rsidRPr="00F45A7F">
              <w:rPr>
                <w:rFonts w:ascii="Times New Roman" w:hAnsi="Times New Roman"/>
              </w:rPr>
              <w:t>мм</w:t>
            </w:r>
          </w:p>
        </w:tc>
        <w:tc>
          <w:tcPr>
            <w:tcW w:w="1701" w:type="dxa"/>
          </w:tcPr>
          <w:p w14:paraId="7937BB58" w14:textId="77777777" w:rsidR="00690387" w:rsidRPr="00F45A7F" w:rsidRDefault="00690387" w:rsidP="005850A0">
            <w:pPr>
              <w:rPr>
                <w:rFonts w:ascii="Times New Roman" w:hAnsi="Times New Roman"/>
              </w:rPr>
            </w:pPr>
            <w:r w:rsidRPr="00F45A7F">
              <w:rPr>
                <w:rFonts w:ascii="Times New Roman" w:hAnsi="Times New Roman"/>
              </w:rPr>
              <w:t>1925</w:t>
            </w:r>
          </w:p>
        </w:tc>
      </w:tr>
    </w:tbl>
    <w:p w14:paraId="2F4258D1" w14:textId="77777777" w:rsidR="00690387" w:rsidRPr="00782E39" w:rsidRDefault="00690387" w:rsidP="00690387">
      <w:pPr>
        <w:pStyle w:val="a5"/>
        <w:ind w:left="0"/>
        <w:jc w:val="both"/>
        <w:rPr>
          <w:b/>
        </w:rPr>
      </w:pPr>
    </w:p>
    <w:p w14:paraId="1F561575" w14:textId="77777777" w:rsidR="00690387" w:rsidRPr="00782E39" w:rsidRDefault="00690387" w:rsidP="00690387">
      <w:pPr>
        <w:spacing w:after="0" w:line="240" w:lineRule="auto"/>
        <w:jc w:val="both"/>
        <w:rPr>
          <w:rFonts w:ascii="Times New Roman" w:eastAsia="Arial" w:hAnsi="Times New Roman"/>
          <w:b/>
          <w:color w:val="000000"/>
          <w:lang w:val="uk-UA"/>
        </w:rPr>
      </w:pPr>
      <w:r w:rsidRPr="00782E39">
        <w:rPr>
          <w:rFonts w:ascii="Times New Roman" w:hAnsi="Times New Roman"/>
          <w:b/>
          <w:lang w:val="uk-UA"/>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яка обов’язково має містити інформацію про повне найменування, місцезнаходження, та контактний номер телефону виробника (виробників) товару - інформація має бути зазначена окремо по кожній товарній позиції даної закупівлі. Якість предмета закупівлі згідно технічної специфікації має відповідати чинним державним стандартам.</w:t>
      </w:r>
      <w:r w:rsidRPr="00782E39">
        <w:rPr>
          <w:rFonts w:ascii="Times New Roman" w:eastAsia="Arial" w:hAnsi="Times New Roman"/>
          <w:b/>
          <w:color w:val="000000"/>
          <w:u w:val="single"/>
          <w:lang w:val="uk-UA"/>
        </w:rPr>
        <w:t xml:space="preserve"> </w:t>
      </w:r>
    </w:p>
    <w:p w14:paraId="3081DFAC" w14:textId="77777777" w:rsidR="00690387" w:rsidRDefault="00690387" w:rsidP="00690387">
      <w:pPr>
        <w:rPr>
          <w:lang w:val="uk-UA"/>
        </w:rPr>
      </w:pPr>
    </w:p>
    <w:p w14:paraId="4683007C" w14:textId="77777777" w:rsidR="00690387" w:rsidRDefault="00690387" w:rsidP="00690387">
      <w:pPr>
        <w:tabs>
          <w:tab w:val="left" w:pos="284"/>
        </w:tabs>
        <w:spacing w:after="0" w:line="240" w:lineRule="auto"/>
        <w:jc w:val="both"/>
        <w:rPr>
          <w:rFonts w:ascii="Times New Roman" w:hAnsi="Times New Roman"/>
          <w:u w:val="single"/>
          <w:lang w:val="uk-UA"/>
        </w:rPr>
      </w:pPr>
      <w:r w:rsidRPr="00782E39">
        <w:rPr>
          <w:rFonts w:ascii="Times New Roman" w:hAnsi="Times New Roman"/>
          <w:u w:val="single"/>
          <w:lang w:val="uk-UA"/>
        </w:rPr>
        <w:t>Запропонований учасником товар повинен відповідати наступним вимогам:</w:t>
      </w:r>
    </w:p>
    <w:p w14:paraId="2AB66C7D" w14:textId="77777777" w:rsidR="00690387" w:rsidRDefault="00690387" w:rsidP="00690387">
      <w:pPr>
        <w:shd w:val="clear" w:color="auto" w:fill="FFFFFF"/>
        <w:tabs>
          <w:tab w:val="left" w:pos="353"/>
          <w:tab w:val="right" w:pos="9355"/>
        </w:tabs>
        <w:spacing w:after="0" w:line="240" w:lineRule="auto"/>
        <w:jc w:val="both"/>
        <w:rPr>
          <w:rFonts w:ascii="Times New Roman" w:hAnsi="Times New Roman"/>
          <w:lang w:val="uk-UA"/>
        </w:rPr>
      </w:pPr>
      <w:r w:rsidRPr="00E83FEC">
        <w:rPr>
          <w:rFonts w:ascii="Times New Roman" w:hAnsi="Times New Roman"/>
          <w:lang w:val="uk-UA"/>
        </w:rPr>
        <w:t>1.</w:t>
      </w:r>
      <w:r>
        <w:rPr>
          <w:rFonts w:ascii="Times New Roman" w:hAnsi="Times New Roman"/>
          <w:lang w:val="uk-UA"/>
        </w:rPr>
        <w:t xml:space="preserve"> </w:t>
      </w:r>
      <w:r w:rsidRPr="00E83FEC">
        <w:rPr>
          <w:rFonts w:ascii="Times New Roman" w:hAnsi="Times New Roman"/>
          <w:lang w:val="uk-UA"/>
        </w:rPr>
        <w:t xml:space="preserve">Товар має бути новим, виготовлений не пізніше </w:t>
      </w:r>
      <w:r w:rsidRPr="00A86C64">
        <w:rPr>
          <w:rFonts w:ascii="Times New Roman" w:hAnsi="Times New Roman"/>
          <w:color w:val="FF0000"/>
          <w:lang w:val="uk-UA"/>
        </w:rPr>
        <w:t>20</w:t>
      </w:r>
      <w:r>
        <w:rPr>
          <w:rFonts w:ascii="Times New Roman" w:hAnsi="Times New Roman"/>
          <w:color w:val="FF0000"/>
          <w:lang w:val="uk-UA"/>
        </w:rPr>
        <w:t>20</w:t>
      </w:r>
      <w:r w:rsidRPr="00E83FEC">
        <w:rPr>
          <w:rFonts w:ascii="Times New Roman" w:hAnsi="Times New Roman"/>
          <w:lang w:val="uk-UA"/>
        </w:rPr>
        <w:t xml:space="preserve"> року.</w:t>
      </w:r>
    </w:p>
    <w:p w14:paraId="336CD047" w14:textId="77777777" w:rsidR="00690387" w:rsidRPr="00E83FEC" w:rsidRDefault="00690387" w:rsidP="00690387">
      <w:pPr>
        <w:shd w:val="clear" w:color="auto" w:fill="FFFFFF"/>
        <w:tabs>
          <w:tab w:val="left" w:pos="353"/>
          <w:tab w:val="right" w:pos="9355"/>
        </w:tabs>
        <w:spacing w:after="0" w:line="240" w:lineRule="auto"/>
        <w:jc w:val="both"/>
        <w:rPr>
          <w:rFonts w:ascii="Times New Roman" w:hAnsi="Times New Roman"/>
          <w:lang w:val="uk-UA"/>
        </w:rPr>
      </w:pPr>
      <w:r>
        <w:rPr>
          <w:rFonts w:ascii="Times New Roman" w:hAnsi="Times New Roman"/>
          <w:lang w:val="uk-UA"/>
        </w:rPr>
        <w:t>2</w:t>
      </w:r>
      <w:r w:rsidRPr="00E83FEC">
        <w:rPr>
          <w:rFonts w:ascii="Times New Roman" w:hAnsi="Times New Roman"/>
          <w:lang w:val="uk-UA"/>
        </w:rPr>
        <w:t>.</w:t>
      </w:r>
      <w:r>
        <w:rPr>
          <w:rFonts w:ascii="Times New Roman" w:hAnsi="Times New Roman"/>
          <w:lang w:val="uk-UA"/>
        </w:rPr>
        <w:t xml:space="preserve"> </w:t>
      </w:r>
      <w:r w:rsidRPr="00E83FEC">
        <w:rPr>
          <w:rFonts w:ascii="Times New Roman" w:hAnsi="Times New Roman"/>
          <w:lang w:val="uk-UA"/>
        </w:rPr>
        <w:t>Учасник повинен надати порівняльну таблицю відповідності запропонованого товару технічним вимогам Замовника, які вказані в цьому додатку (обов’язково зазначається виробник, модель та артикул 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p>
    <w:p w14:paraId="707EF79A" w14:textId="77777777" w:rsidR="00690387" w:rsidRPr="00E83FEC" w:rsidRDefault="00690387" w:rsidP="00690387">
      <w:pPr>
        <w:shd w:val="clear" w:color="auto" w:fill="FFFFFF"/>
        <w:tabs>
          <w:tab w:val="left" w:pos="353"/>
        </w:tabs>
        <w:spacing w:after="0" w:line="240" w:lineRule="auto"/>
        <w:jc w:val="both"/>
        <w:rPr>
          <w:rFonts w:ascii="Times New Roman" w:hAnsi="Times New Roman"/>
          <w:lang w:val="uk-UA"/>
        </w:rPr>
      </w:pPr>
      <w:r w:rsidRPr="00E83FEC">
        <w:rPr>
          <w:rFonts w:ascii="Times New Roman" w:hAnsi="Times New Roman"/>
          <w:lang w:val="uk-UA"/>
        </w:rPr>
        <w:lastRenderedPageBreak/>
        <w:t xml:space="preserve">3. </w:t>
      </w:r>
      <w:r w:rsidRPr="00E83FEC">
        <w:rPr>
          <w:rFonts w:ascii="Times New Roman" w:hAnsi="Times New Roman"/>
          <w:color w:val="202124"/>
          <w:shd w:val="clear" w:color="auto" w:fill="F8F9FA"/>
          <w:lang w:val="uk-UA"/>
        </w:rPr>
        <w:t xml:space="preserve">Топка і теплообмінник котла повинні бути виконані з листового металу товщиною </w:t>
      </w:r>
      <w:r>
        <w:rPr>
          <w:rFonts w:ascii="Times New Roman" w:hAnsi="Times New Roman"/>
          <w:color w:val="202124"/>
          <w:shd w:val="clear" w:color="auto" w:fill="F8F9FA"/>
          <w:lang w:val="uk-UA"/>
        </w:rPr>
        <w:t>не менше 5</w:t>
      </w:r>
      <w:r w:rsidRPr="00E83FEC">
        <w:rPr>
          <w:rFonts w:ascii="Times New Roman" w:hAnsi="Times New Roman"/>
          <w:color w:val="202124"/>
          <w:shd w:val="clear" w:color="auto" w:fill="F8F9FA"/>
          <w:lang w:val="uk-UA"/>
        </w:rPr>
        <w:t xml:space="preserve"> мм, що гарантує його довговічну роботу.</w:t>
      </w:r>
    </w:p>
    <w:p w14:paraId="51EDB78B" w14:textId="77777777" w:rsidR="00690387" w:rsidRPr="00F97B13" w:rsidRDefault="00690387" w:rsidP="00690387">
      <w:pPr>
        <w:shd w:val="clear" w:color="auto" w:fill="FFFFFF"/>
        <w:tabs>
          <w:tab w:val="left" w:pos="353"/>
        </w:tabs>
        <w:spacing w:after="0" w:line="240" w:lineRule="auto"/>
        <w:jc w:val="both"/>
        <w:rPr>
          <w:rFonts w:ascii="Times New Roman" w:hAnsi="Times New Roman"/>
          <w:lang w:val="uk-UA"/>
        </w:rPr>
      </w:pPr>
      <w:r w:rsidRPr="00713762">
        <w:rPr>
          <w:rFonts w:ascii="Times New Roman" w:hAnsi="Times New Roman"/>
          <w:lang w:val="uk-UA"/>
        </w:rPr>
        <w:t>4</w:t>
      </w:r>
      <w:r w:rsidRPr="00E83FEC">
        <w:rPr>
          <w:rFonts w:ascii="Times New Roman" w:hAnsi="Times New Roman"/>
          <w:lang w:val="uk-UA"/>
        </w:rPr>
        <w:t xml:space="preserve">. При проведенні перевірок і випробувань елементи котла або зібраний котел повинні випробуватися </w:t>
      </w:r>
      <w:r w:rsidRPr="00F97B13">
        <w:rPr>
          <w:rFonts w:ascii="Times New Roman" w:hAnsi="Times New Roman"/>
          <w:lang w:val="uk-UA"/>
        </w:rPr>
        <w:t>тиском 0,</w:t>
      </w:r>
      <w:r>
        <w:rPr>
          <w:rFonts w:ascii="Times New Roman" w:hAnsi="Times New Roman"/>
          <w:lang w:val="uk-UA"/>
        </w:rPr>
        <w:t>4</w:t>
      </w:r>
      <w:r w:rsidRPr="00F97B13">
        <w:rPr>
          <w:rFonts w:ascii="Times New Roman" w:hAnsi="Times New Roman"/>
          <w:lang w:val="uk-UA"/>
        </w:rPr>
        <w:t xml:space="preserve"> МПа, повинні бути піддані вимірювальному контролю щодо відхилення від розмірів і форми та на прохідність.</w:t>
      </w:r>
    </w:p>
    <w:p w14:paraId="27A73F37" w14:textId="77777777" w:rsidR="00690387" w:rsidRPr="00F97B13" w:rsidRDefault="00690387" w:rsidP="00690387">
      <w:pPr>
        <w:shd w:val="clear" w:color="auto" w:fill="FFFFFF"/>
        <w:tabs>
          <w:tab w:val="left" w:pos="353"/>
        </w:tabs>
        <w:spacing w:after="0" w:line="240" w:lineRule="auto"/>
        <w:jc w:val="both"/>
        <w:rPr>
          <w:rFonts w:ascii="Times New Roman" w:hAnsi="Times New Roman"/>
          <w:lang w:val="uk-UA"/>
        </w:rPr>
      </w:pPr>
      <w:r w:rsidRPr="00F97B13">
        <w:rPr>
          <w:rFonts w:ascii="Times New Roman" w:hAnsi="Times New Roman"/>
        </w:rPr>
        <w:t>5</w:t>
      </w:r>
      <w:r w:rsidRPr="00F97B13">
        <w:rPr>
          <w:rFonts w:ascii="Times New Roman" w:hAnsi="Times New Roman"/>
          <w:lang w:val="uk-UA"/>
        </w:rPr>
        <w:t>. Гарантійний термін на котел має бути не менше 36 місяців, на електрообладнання не менше 12 місяців.</w:t>
      </w:r>
    </w:p>
    <w:p w14:paraId="5630F426" w14:textId="77777777" w:rsidR="00690387" w:rsidRPr="00E83FEC" w:rsidRDefault="00690387" w:rsidP="00690387">
      <w:pPr>
        <w:shd w:val="clear" w:color="auto" w:fill="FFFFFF"/>
        <w:tabs>
          <w:tab w:val="left" w:pos="353"/>
        </w:tabs>
        <w:spacing w:after="0" w:line="240" w:lineRule="auto"/>
        <w:jc w:val="both"/>
        <w:rPr>
          <w:rFonts w:ascii="Times New Roman" w:hAnsi="Times New Roman"/>
          <w:lang w:val="uk-UA"/>
        </w:rPr>
      </w:pPr>
      <w:r w:rsidRPr="00713762">
        <w:rPr>
          <w:rFonts w:ascii="Times New Roman" w:hAnsi="Times New Roman"/>
          <w:lang w:val="uk-UA"/>
        </w:rPr>
        <w:t>6</w:t>
      </w:r>
      <w:r w:rsidRPr="00E83FEC">
        <w:rPr>
          <w:rFonts w:ascii="Times New Roman" w:hAnsi="Times New Roman"/>
          <w:lang w:val="uk-UA"/>
        </w:rPr>
        <w:t>.</w:t>
      </w:r>
      <w:r>
        <w:rPr>
          <w:rFonts w:ascii="Times New Roman" w:hAnsi="Times New Roman"/>
          <w:lang w:val="uk-UA"/>
        </w:rPr>
        <w:t xml:space="preserve"> </w:t>
      </w:r>
      <w:r w:rsidRPr="00E83FEC">
        <w:rPr>
          <w:rFonts w:ascii="Times New Roman" w:hAnsi="Times New Roman"/>
          <w:lang w:val="uk-UA"/>
        </w:rPr>
        <w:t>Котел поставляється в комплекті.</w:t>
      </w:r>
    </w:p>
    <w:p w14:paraId="2F134779" w14:textId="77777777" w:rsidR="00690387" w:rsidRDefault="00690387" w:rsidP="00690387">
      <w:pPr>
        <w:tabs>
          <w:tab w:val="left" w:pos="284"/>
        </w:tabs>
        <w:spacing w:after="0" w:line="240" w:lineRule="auto"/>
        <w:jc w:val="both"/>
        <w:rPr>
          <w:rFonts w:ascii="Times New Roman" w:hAnsi="Times New Roman"/>
          <w:lang w:val="uk-UA"/>
        </w:rPr>
      </w:pPr>
      <w:r w:rsidRPr="00713762">
        <w:rPr>
          <w:rFonts w:ascii="Times New Roman" w:hAnsi="Times New Roman"/>
          <w:lang w:val="uk-UA"/>
        </w:rPr>
        <w:t>7</w:t>
      </w:r>
      <w:r w:rsidRPr="00E83FEC">
        <w:rPr>
          <w:rFonts w:ascii="Times New Roman" w:hAnsi="Times New Roman"/>
          <w:lang w:val="uk-UA"/>
        </w:rPr>
        <w:t>.</w:t>
      </w:r>
      <w:r>
        <w:rPr>
          <w:rFonts w:ascii="Times New Roman" w:hAnsi="Times New Roman"/>
          <w:lang w:val="uk-UA"/>
        </w:rPr>
        <w:t xml:space="preserve"> </w:t>
      </w:r>
      <w:r w:rsidRPr="00E83FEC">
        <w:rPr>
          <w:rFonts w:ascii="Times New Roman" w:hAnsi="Times New Roman"/>
          <w:lang w:val="uk-UA"/>
        </w:rPr>
        <w:t>В складі пропозиції конкурсних торгів учасник для підтвердження якості товару повинен надати копії документів, що підтверджують відповідність технічним регламентам, а саме</w:t>
      </w:r>
      <w:r>
        <w:rPr>
          <w:rFonts w:ascii="Times New Roman" w:hAnsi="Times New Roman"/>
          <w:lang w:val="uk-UA"/>
        </w:rPr>
        <w:t>:</w:t>
      </w:r>
      <w:r w:rsidRPr="00E83FEC">
        <w:rPr>
          <w:rFonts w:ascii="Times New Roman" w:hAnsi="Times New Roman"/>
          <w:lang w:val="uk-UA"/>
        </w:rPr>
        <w:t xml:space="preserve"> паспорт котла, керівну інструкцію з експлуатації та монтажу, креслення з детальним описом основних елементів котла</w:t>
      </w:r>
      <w:r>
        <w:rPr>
          <w:rFonts w:ascii="Times New Roman" w:hAnsi="Times New Roman"/>
          <w:lang w:val="uk-UA"/>
        </w:rPr>
        <w:t xml:space="preserve">, </w:t>
      </w:r>
      <w:r w:rsidRPr="003F3D9D">
        <w:rPr>
          <w:rFonts w:ascii="Times New Roman" w:hAnsi="Times New Roman"/>
          <w:lang w:val="uk-UA"/>
        </w:rPr>
        <w:t>сертифікат</w:t>
      </w:r>
      <w:r>
        <w:rPr>
          <w:rFonts w:ascii="Times New Roman" w:hAnsi="Times New Roman"/>
          <w:lang w:val="uk-UA"/>
        </w:rPr>
        <w:t xml:space="preserve"> </w:t>
      </w:r>
      <w:r w:rsidRPr="003F3D9D">
        <w:rPr>
          <w:rFonts w:ascii="Times New Roman" w:hAnsi="Times New Roman"/>
          <w:lang w:val="uk-UA"/>
        </w:rPr>
        <w:t>відповідності</w:t>
      </w:r>
      <w:r>
        <w:rPr>
          <w:rFonts w:ascii="Times New Roman" w:hAnsi="Times New Roman"/>
          <w:lang w:val="uk-UA"/>
        </w:rPr>
        <w:t>, декларація відповідності та</w:t>
      </w:r>
      <w:r w:rsidRPr="003F3D9D">
        <w:rPr>
          <w:rFonts w:ascii="Times New Roman" w:hAnsi="Times New Roman"/>
          <w:lang w:val="uk-UA"/>
        </w:rPr>
        <w:t xml:space="preserve"> сертифікат ISO</w:t>
      </w:r>
      <w:r>
        <w:rPr>
          <w:rFonts w:ascii="Times New Roman" w:hAnsi="Times New Roman"/>
          <w:lang w:val="uk-UA"/>
        </w:rPr>
        <w:t>.</w:t>
      </w:r>
    </w:p>
    <w:p w14:paraId="11A9B57E" w14:textId="77777777" w:rsidR="00690387" w:rsidRDefault="00690387" w:rsidP="00690387">
      <w:pPr>
        <w:shd w:val="clear" w:color="auto" w:fill="FFFFFF"/>
        <w:tabs>
          <w:tab w:val="left" w:pos="353"/>
          <w:tab w:val="right" w:pos="9355"/>
        </w:tabs>
        <w:spacing w:after="0" w:line="240" w:lineRule="auto"/>
        <w:jc w:val="both"/>
        <w:rPr>
          <w:rFonts w:ascii="Times New Roman" w:hAnsi="Times New Roman"/>
          <w:u w:val="single"/>
          <w:lang w:val="uk-UA"/>
        </w:rPr>
      </w:pPr>
    </w:p>
    <w:p w14:paraId="36A44FA8" w14:textId="77777777" w:rsidR="00690387" w:rsidRPr="00C4492B" w:rsidRDefault="00690387" w:rsidP="00690387">
      <w:pPr>
        <w:widowControl w:val="0"/>
        <w:tabs>
          <w:tab w:val="left" w:pos="735"/>
          <w:tab w:val="center" w:pos="4677"/>
        </w:tabs>
        <w:autoSpaceDE w:val="0"/>
        <w:autoSpaceDN w:val="0"/>
        <w:adjustRightInd w:val="0"/>
        <w:spacing w:after="0" w:line="240" w:lineRule="auto"/>
        <w:jc w:val="both"/>
        <w:rPr>
          <w:rFonts w:ascii="Times New Roman" w:hAnsi="Times New Roman"/>
          <w:u w:val="single"/>
          <w:lang w:val="uk-UA"/>
        </w:rPr>
      </w:pPr>
      <w:r w:rsidRPr="00C4492B">
        <w:rPr>
          <w:rFonts w:ascii="Times New Roman" w:hAnsi="Times New Roman"/>
          <w:u w:val="single"/>
          <w:lang w:val="uk-UA"/>
        </w:rPr>
        <w:t>Загальні умови поставки товарів:</w:t>
      </w:r>
    </w:p>
    <w:p w14:paraId="5890B24D" w14:textId="77777777" w:rsidR="00690387" w:rsidRPr="00C4492B" w:rsidRDefault="00690387" w:rsidP="00690387">
      <w:pPr>
        <w:pStyle w:val="a5"/>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rPr>
      </w:pPr>
      <w:r w:rsidRPr="00C4492B">
        <w:rPr>
          <w:rFonts w:ascii="Times New Roman" w:hAnsi="Times New Roman"/>
        </w:rPr>
        <w:t xml:space="preserve">строки поставки – </w:t>
      </w:r>
      <w:r w:rsidRPr="00C4492B">
        <w:rPr>
          <w:rFonts w:ascii="Times New Roman" w:hAnsi="Times New Roman"/>
          <w:b/>
        </w:rPr>
        <w:t xml:space="preserve">до 10.03.2022 року </w:t>
      </w:r>
      <w:proofErr w:type="spellStart"/>
      <w:r w:rsidRPr="00C4492B">
        <w:rPr>
          <w:rFonts w:ascii="Times New Roman" w:hAnsi="Times New Roman"/>
          <w:b/>
        </w:rPr>
        <w:t>включно</w:t>
      </w:r>
      <w:proofErr w:type="spellEnd"/>
      <w:r w:rsidRPr="00C4492B">
        <w:rPr>
          <w:rFonts w:ascii="Times New Roman" w:hAnsi="Times New Roman"/>
          <w:b/>
        </w:rPr>
        <w:t>;</w:t>
      </w:r>
    </w:p>
    <w:p w14:paraId="42151EBF" w14:textId="77777777" w:rsidR="00690387" w:rsidRPr="00C4492B" w:rsidRDefault="00690387" w:rsidP="00690387">
      <w:pPr>
        <w:pStyle w:val="a5"/>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C4492B">
        <w:rPr>
          <w:rFonts w:ascii="Times New Roman" w:hAnsi="Times New Roman"/>
          <w:lang w:val="uk-UA"/>
        </w:rPr>
        <w:t xml:space="preserve">Доставка товару здійснюється за адресою Замовника: 35610, Україна, Рівненська обл., Дубенський р-н, с. </w:t>
      </w:r>
      <w:proofErr w:type="spellStart"/>
      <w:r w:rsidRPr="00C4492B">
        <w:rPr>
          <w:rFonts w:ascii="Times New Roman" w:hAnsi="Times New Roman"/>
          <w:lang w:val="uk-UA"/>
        </w:rPr>
        <w:t>Сатиїв</w:t>
      </w:r>
      <w:proofErr w:type="spellEnd"/>
      <w:r w:rsidRPr="00C4492B">
        <w:rPr>
          <w:rFonts w:ascii="Times New Roman" w:hAnsi="Times New Roman"/>
          <w:lang w:val="uk-UA"/>
        </w:rPr>
        <w:t>, вул. Миру, 53-А</w:t>
      </w:r>
    </w:p>
    <w:p w14:paraId="475CC87F" w14:textId="77777777" w:rsidR="00690387" w:rsidRPr="00C4492B" w:rsidRDefault="00690387" w:rsidP="00690387">
      <w:pPr>
        <w:pStyle w:val="a5"/>
        <w:numPr>
          <w:ilvl w:val="0"/>
          <w:numId w:val="1"/>
        </w:numPr>
        <w:spacing w:after="0" w:line="240" w:lineRule="auto"/>
        <w:ind w:left="0" w:firstLine="284"/>
        <w:jc w:val="both"/>
        <w:rPr>
          <w:rFonts w:ascii="Times New Roman" w:hAnsi="Times New Roman"/>
          <w:lang w:val="uk-UA"/>
        </w:rPr>
      </w:pPr>
      <w:r w:rsidRPr="00C4492B">
        <w:rPr>
          <w:rFonts w:ascii="Times New Roman" w:hAnsi="Times New Roman"/>
          <w:lang w:val="uk-UA"/>
        </w:rPr>
        <w:t>Поставка, розвантаження товару здійснюється силами та за рахунок Постачальника. Постачальник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та інше.</w:t>
      </w:r>
    </w:p>
    <w:p w14:paraId="4D848149" w14:textId="77777777" w:rsidR="00690387" w:rsidRPr="00C4492B" w:rsidRDefault="00690387" w:rsidP="00690387">
      <w:pPr>
        <w:pStyle w:val="a5"/>
        <w:numPr>
          <w:ilvl w:val="0"/>
          <w:numId w:val="1"/>
        </w:numPr>
        <w:spacing w:after="0" w:line="240" w:lineRule="auto"/>
        <w:ind w:left="0" w:firstLine="284"/>
        <w:jc w:val="both"/>
        <w:rPr>
          <w:rFonts w:ascii="Times New Roman" w:hAnsi="Times New Roman"/>
          <w:lang w:val="uk-UA"/>
        </w:rPr>
      </w:pPr>
      <w:r w:rsidRPr="00C4492B">
        <w:rPr>
          <w:rFonts w:ascii="Times New Roman" w:hAnsi="Times New Roman"/>
          <w:lang w:val="uk-UA"/>
        </w:rPr>
        <w:t>Товар повинен відповідати вимогам охорони праці, екології та пожежної безпеки.</w:t>
      </w:r>
    </w:p>
    <w:p w14:paraId="6F609C7E" w14:textId="77777777" w:rsidR="00690387" w:rsidRPr="00C4492B" w:rsidRDefault="00690387" w:rsidP="00690387">
      <w:pPr>
        <w:pStyle w:val="a5"/>
        <w:numPr>
          <w:ilvl w:val="0"/>
          <w:numId w:val="1"/>
        </w:numPr>
        <w:spacing w:after="0" w:line="240" w:lineRule="auto"/>
        <w:ind w:left="0" w:firstLine="284"/>
        <w:jc w:val="both"/>
        <w:rPr>
          <w:rFonts w:ascii="Times New Roman" w:hAnsi="Times New Roman"/>
          <w:lang w:val="uk-UA"/>
        </w:rPr>
      </w:pPr>
      <w:r w:rsidRPr="00C4492B">
        <w:rPr>
          <w:rFonts w:ascii="Times New Roman" w:hAnsi="Times New Roman"/>
          <w:lang w:val="uk-UA"/>
        </w:rPr>
        <w:t xml:space="preserve">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14:paraId="686078D8" w14:textId="77777777" w:rsidR="00690387" w:rsidRPr="00C4492B" w:rsidRDefault="00690387" w:rsidP="00690387">
      <w:pPr>
        <w:pStyle w:val="a5"/>
        <w:numPr>
          <w:ilvl w:val="0"/>
          <w:numId w:val="1"/>
        </w:numPr>
        <w:spacing w:after="0" w:line="240" w:lineRule="auto"/>
        <w:ind w:left="0" w:firstLine="284"/>
        <w:jc w:val="both"/>
        <w:rPr>
          <w:rFonts w:ascii="Times New Roman" w:hAnsi="Times New Roman"/>
          <w:lang w:val="uk-UA"/>
        </w:rPr>
      </w:pPr>
      <w:r w:rsidRPr="00C4492B">
        <w:rPr>
          <w:rFonts w:ascii="Times New Roman" w:hAnsi="Times New Roman"/>
          <w:lang w:val="uk-UA"/>
        </w:rPr>
        <w:t>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на протягом 1 (одного) дня.</w:t>
      </w:r>
    </w:p>
    <w:p w14:paraId="5808E609" w14:textId="77777777" w:rsidR="00690387" w:rsidRDefault="00690387" w:rsidP="00690387">
      <w:pPr>
        <w:spacing w:after="0" w:line="240" w:lineRule="auto"/>
        <w:ind w:firstLine="567"/>
        <w:jc w:val="both"/>
        <w:rPr>
          <w:rFonts w:ascii="Times New Roman" w:hAnsi="Times New Roman"/>
          <w:lang w:val="uk-UA" w:eastAsia="uk-UA"/>
        </w:rPr>
      </w:pPr>
      <w:r w:rsidRPr="00E83FEC">
        <w:rPr>
          <w:rFonts w:ascii="Times New Roman" w:hAnsi="Times New Roman"/>
          <w:lang w:val="uk-UA" w:eastAsia="uk-UA"/>
        </w:rPr>
        <w:t xml:space="preserve">Усі посилання на конкретну торгівельну марку, фірму, патент, конструкцію або тип предмета  закупівлі, джерело його походження або виробника слід вважати як такі, що вжиті в значенні </w:t>
      </w:r>
      <w:r w:rsidRPr="00E83FEC">
        <w:rPr>
          <w:rFonts w:ascii="Times New Roman" w:hAnsi="Times New Roman"/>
          <w:b/>
          <w:lang w:val="uk-UA" w:eastAsia="uk-UA"/>
        </w:rPr>
        <w:t xml:space="preserve">«або еквівалент». </w:t>
      </w:r>
      <w:r w:rsidRPr="00E83FEC">
        <w:rPr>
          <w:rFonts w:ascii="Times New Roman" w:hAnsi="Times New Roman"/>
          <w:lang w:val="uk-UA" w:eastAsia="uk-UA"/>
        </w:rPr>
        <w:t xml:space="preserve"> У складі пропозиції має міститися підтвердження відповідності товару, які пропонуються учасником, технічним, якісним та кількісним вимогам а також іншим вимогам до предмета закупівлі (складене учасником в довільній формі).</w:t>
      </w:r>
    </w:p>
    <w:p w14:paraId="686DD2DD" w14:textId="77777777" w:rsidR="00690387" w:rsidRPr="00782E39" w:rsidRDefault="00690387" w:rsidP="00690387">
      <w:pPr>
        <w:tabs>
          <w:tab w:val="num" w:pos="-426"/>
        </w:tabs>
        <w:ind w:firstLine="567"/>
        <w:jc w:val="both"/>
        <w:rPr>
          <w:rFonts w:ascii="Times New Roman" w:hAnsi="Times New Roman"/>
          <w:bCs/>
          <w:lang w:val="uk-UA"/>
        </w:rPr>
      </w:pPr>
      <w:r w:rsidRPr="00782E39">
        <w:rPr>
          <w:rFonts w:ascii="Times New Roman" w:hAnsi="Times New Roman"/>
          <w:bCs/>
          <w:lang w:val="uk-UA"/>
        </w:rPr>
        <w:t xml:space="preserve">Передача товару від імені постачальника представниками інших організацій (служб доставки Нова пошта, </w:t>
      </w:r>
      <w:proofErr w:type="spellStart"/>
      <w:r w:rsidRPr="00782E39">
        <w:rPr>
          <w:rFonts w:ascii="Times New Roman" w:hAnsi="Times New Roman"/>
          <w:bCs/>
          <w:lang w:val="uk-UA"/>
        </w:rPr>
        <w:t>Інтайм</w:t>
      </w:r>
      <w:proofErr w:type="spellEnd"/>
      <w:r>
        <w:rPr>
          <w:rFonts w:ascii="Times New Roman" w:hAnsi="Times New Roman"/>
          <w:bCs/>
          <w:lang w:val="uk-UA"/>
        </w:rPr>
        <w:t>,</w:t>
      </w:r>
      <w:r w:rsidRPr="00782E39">
        <w:rPr>
          <w:rFonts w:ascii="Times New Roman" w:hAnsi="Times New Roman"/>
          <w:bCs/>
          <w:lang w:val="uk-UA"/>
        </w:rPr>
        <w:t xml:space="preserve"> тощо) – категорично заборонена, товар не приймається, договір втрачає силу.</w:t>
      </w:r>
    </w:p>
    <w:p w14:paraId="1C868A2C" w14:textId="77777777" w:rsidR="00690387" w:rsidRDefault="00690387" w:rsidP="00690387">
      <w:pPr>
        <w:rPr>
          <w:lang w:val="uk-UA"/>
        </w:rPr>
      </w:pPr>
      <w:bookmarkStart w:id="1" w:name="_GoBack"/>
      <w:bookmarkEnd w:id="1"/>
    </w:p>
    <w:p w14:paraId="706F7999" w14:textId="3A9306E5" w:rsidR="00690387" w:rsidRPr="00792E19" w:rsidRDefault="00690387" w:rsidP="00690387">
      <w:pPr>
        <w:tabs>
          <w:tab w:val="num" w:pos="-426"/>
        </w:tabs>
        <w:jc w:val="both"/>
        <w:rPr>
          <w:rFonts w:ascii="Times New Roman" w:hAnsi="Times New Roman"/>
          <w:bCs/>
          <w:lang w:val="uk-UA"/>
        </w:rPr>
      </w:pPr>
      <w:r>
        <w:rPr>
          <w:rFonts w:ascii="Times New Roman" w:hAnsi="Times New Roman"/>
          <w:bCs/>
          <w:lang w:val="uk-UA"/>
        </w:rPr>
        <w:t xml:space="preserve">5. Розмір бюджетного призначення та/або очікуваної вартості предмета закупівлі: місцевий бюджет, складає </w:t>
      </w:r>
      <w:r w:rsidRPr="00690387">
        <w:rPr>
          <w:rFonts w:ascii="Times New Roman" w:hAnsi="Times New Roman"/>
          <w:bCs/>
          <w:lang w:val="uk-UA"/>
        </w:rPr>
        <w:t xml:space="preserve">178000,00 </w:t>
      </w:r>
      <w:r>
        <w:rPr>
          <w:rFonts w:ascii="Times New Roman" w:hAnsi="Times New Roman"/>
          <w:bCs/>
          <w:lang w:val="uk-UA"/>
        </w:rPr>
        <w:t>грн. (</w:t>
      </w:r>
      <w:r>
        <w:rPr>
          <w:rFonts w:ascii="Times New Roman" w:hAnsi="Times New Roman"/>
          <w:bCs/>
          <w:lang w:val="uk-UA"/>
        </w:rPr>
        <w:t>сто сімдесят вісім</w:t>
      </w:r>
      <w:r>
        <w:rPr>
          <w:rFonts w:ascii="Times New Roman" w:hAnsi="Times New Roman"/>
          <w:bCs/>
          <w:lang w:val="uk-UA"/>
        </w:rPr>
        <w:t xml:space="preserve"> тисяч гривень нуль копійок). </w:t>
      </w:r>
    </w:p>
    <w:p w14:paraId="65E8515F" w14:textId="77777777" w:rsidR="00690387" w:rsidRPr="00690387" w:rsidRDefault="00690387" w:rsidP="00690387">
      <w:pPr>
        <w:rPr>
          <w:lang w:val="uk-UA"/>
        </w:rPr>
      </w:pPr>
    </w:p>
    <w:sectPr w:rsidR="00690387" w:rsidRPr="00690387" w:rsidSect="0069038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F7"/>
    <w:rsid w:val="00580664"/>
    <w:rsid w:val="00690387"/>
    <w:rsid w:val="00E97F07"/>
    <w:rsid w:val="00F90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0679"/>
  <w15:chartTrackingRefBased/>
  <w15:docId w15:val="{F18C020A-29C0-4257-8C47-896E9AE6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38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690387"/>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3"/>
    <w:locked/>
    <w:rsid w:val="00690387"/>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690387"/>
    <w:pPr>
      <w:ind w:left="720"/>
      <w:contextualSpacing/>
    </w:pPr>
    <w:rPr>
      <w:rFonts w:eastAsia="Calibri"/>
      <w:lang w:eastAsia="en-US"/>
    </w:rPr>
  </w:style>
  <w:style w:type="character" w:customStyle="1" w:styleId="a6">
    <w:name w:val="Абзац списка Знак"/>
    <w:link w:val="a5"/>
    <w:uiPriority w:val="99"/>
    <w:locked/>
    <w:rsid w:val="006903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2022-02-14T07:13:00Z</dcterms:created>
  <dcterms:modified xsi:type="dcterms:W3CDTF">2022-02-14T07:23:00Z</dcterms:modified>
</cp:coreProperties>
</file>